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BC9F" w14:textId="77777777" w:rsidR="004F5D6E" w:rsidRPr="000238A1" w:rsidRDefault="004F5D6E">
      <w:pPr>
        <w:keepLines/>
        <w:tabs>
          <w:tab w:val="left" w:pos="0"/>
          <w:tab w:val="left" w:pos="720"/>
          <w:tab w:val="left" w:pos="3960"/>
          <w:tab w:val="left" w:pos="5760"/>
          <w:tab w:val="left" w:pos="7920"/>
          <w:tab w:val="left" w:pos="8640"/>
          <w:tab w:val="left" w:pos="9360"/>
        </w:tabs>
        <w:rPr>
          <w:b/>
          <w:iCs/>
          <w:sz w:val="16"/>
          <w:szCs w:val="16"/>
        </w:rPr>
      </w:pPr>
      <w:r w:rsidRPr="000238A1">
        <w:rPr>
          <w:b/>
          <w:iCs/>
          <w:sz w:val="16"/>
          <w:szCs w:val="16"/>
        </w:rPr>
        <w:t>This report contains important information about your drinking water.  If you do not understand it, please have someone translate it for you.</w:t>
      </w:r>
    </w:p>
    <w:p w14:paraId="0EE703DF" w14:textId="221A4EE7" w:rsidR="004F5D6E" w:rsidRPr="000238A1" w:rsidRDefault="004F5D6E" w:rsidP="004F5D6E">
      <w:pPr>
        <w:pStyle w:val="BodyText3"/>
        <w:rPr>
          <w:i/>
          <w:sz w:val="16"/>
          <w:szCs w:val="16"/>
          <w:lang w:val="fr-FR"/>
        </w:rPr>
      </w:pPr>
      <w:r w:rsidRPr="000238A1">
        <w:rPr>
          <w:i/>
          <w:sz w:val="16"/>
          <w:szCs w:val="16"/>
          <w:lang w:val="fr-FR"/>
        </w:rPr>
        <w:t xml:space="preserve">Este informe </w:t>
      </w:r>
      <w:proofErr w:type="spellStart"/>
      <w:r w:rsidRPr="000238A1">
        <w:rPr>
          <w:i/>
          <w:sz w:val="16"/>
          <w:szCs w:val="16"/>
          <w:lang w:val="fr-FR"/>
        </w:rPr>
        <w:t>contiene</w:t>
      </w:r>
      <w:proofErr w:type="spellEnd"/>
      <w:r w:rsidRPr="000238A1">
        <w:rPr>
          <w:i/>
          <w:sz w:val="16"/>
          <w:szCs w:val="16"/>
          <w:lang w:val="fr-FR"/>
        </w:rPr>
        <w:t xml:space="preserve"> </w:t>
      </w:r>
      <w:proofErr w:type="spellStart"/>
      <w:r w:rsidRPr="000238A1">
        <w:rPr>
          <w:i/>
          <w:sz w:val="16"/>
          <w:szCs w:val="16"/>
          <w:lang w:val="fr-FR"/>
        </w:rPr>
        <w:t>informacion</w:t>
      </w:r>
      <w:proofErr w:type="spellEnd"/>
      <w:r w:rsidRPr="000238A1">
        <w:rPr>
          <w:i/>
          <w:sz w:val="16"/>
          <w:szCs w:val="16"/>
          <w:lang w:val="fr-FR"/>
        </w:rPr>
        <w:t xml:space="preserve"> </w:t>
      </w:r>
      <w:proofErr w:type="spellStart"/>
      <w:r w:rsidRPr="000238A1">
        <w:rPr>
          <w:i/>
          <w:sz w:val="16"/>
          <w:szCs w:val="16"/>
          <w:lang w:val="fr-FR"/>
        </w:rPr>
        <w:t>muy</w:t>
      </w:r>
      <w:proofErr w:type="spellEnd"/>
      <w:r w:rsidRPr="000238A1">
        <w:rPr>
          <w:i/>
          <w:sz w:val="16"/>
          <w:szCs w:val="16"/>
          <w:lang w:val="fr-FR"/>
        </w:rPr>
        <w:t xml:space="preserve"> importante </w:t>
      </w:r>
      <w:proofErr w:type="spellStart"/>
      <w:r w:rsidRPr="000238A1">
        <w:rPr>
          <w:i/>
          <w:sz w:val="16"/>
          <w:szCs w:val="16"/>
          <w:lang w:val="fr-FR"/>
        </w:rPr>
        <w:t>acerca</w:t>
      </w:r>
      <w:proofErr w:type="spellEnd"/>
      <w:r w:rsidRPr="000238A1">
        <w:rPr>
          <w:i/>
          <w:sz w:val="16"/>
          <w:szCs w:val="16"/>
          <w:lang w:val="fr-FR"/>
        </w:rPr>
        <w:t xml:space="preserve"> de su </w:t>
      </w:r>
      <w:proofErr w:type="spellStart"/>
      <w:r w:rsidRPr="000238A1">
        <w:rPr>
          <w:i/>
          <w:sz w:val="16"/>
          <w:szCs w:val="16"/>
          <w:lang w:val="fr-FR"/>
        </w:rPr>
        <w:t>agua</w:t>
      </w:r>
      <w:proofErr w:type="spellEnd"/>
      <w:r w:rsidRPr="000238A1">
        <w:rPr>
          <w:i/>
          <w:sz w:val="16"/>
          <w:szCs w:val="16"/>
          <w:lang w:val="fr-FR"/>
        </w:rPr>
        <w:t xml:space="preserve"> potable.  </w:t>
      </w:r>
      <w:proofErr w:type="spellStart"/>
      <w:r w:rsidRPr="000238A1">
        <w:rPr>
          <w:i/>
          <w:sz w:val="16"/>
          <w:szCs w:val="16"/>
          <w:lang w:val="fr-FR"/>
        </w:rPr>
        <w:t>Haga</w:t>
      </w:r>
      <w:proofErr w:type="spellEnd"/>
      <w:r w:rsidRPr="000238A1">
        <w:rPr>
          <w:i/>
          <w:sz w:val="16"/>
          <w:szCs w:val="16"/>
          <w:lang w:val="fr-FR"/>
        </w:rPr>
        <w:t xml:space="preserve"> que </w:t>
      </w:r>
      <w:proofErr w:type="spellStart"/>
      <w:r w:rsidRPr="000238A1">
        <w:rPr>
          <w:i/>
          <w:sz w:val="16"/>
          <w:szCs w:val="16"/>
          <w:lang w:val="fr-FR"/>
        </w:rPr>
        <w:t>alguien</w:t>
      </w:r>
      <w:proofErr w:type="spellEnd"/>
      <w:r w:rsidRPr="000238A1">
        <w:rPr>
          <w:i/>
          <w:sz w:val="16"/>
          <w:szCs w:val="16"/>
          <w:lang w:val="fr-FR"/>
        </w:rPr>
        <w:t xml:space="preserve"> lo </w:t>
      </w:r>
      <w:proofErr w:type="spellStart"/>
      <w:r w:rsidRPr="000238A1">
        <w:rPr>
          <w:i/>
          <w:sz w:val="16"/>
          <w:szCs w:val="16"/>
          <w:lang w:val="fr-FR"/>
        </w:rPr>
        <w:t>traduzca</w:t>
      </w:r>
      <w:proofErr w:type="spellEnd"/>
      <w:r w:rsidRPr="000238A1">
        <w:rPr>
          <w:i/>
          <w:sz w:val="16"/>
          <w:szCs w:val="16"/>
          <w:lang w:val="fr-FR"/>
        </w:rPr>
        <w:t xml:space="preserve"> para </w:t>
      </w:r>
      <w:proofErr w:type="spellStart"/>
      <w:r w:rsidRPr="000238A1">
        <w:rPr>
          <w:i/>
          <w:sz w:val="16"/>
          <w:szCs w:val="16"/>
          <w:lang w:val="fr-FR"/>
        </w:rPr>
        <w:t>usted</w:t>
      </w:r>
      <w:proofErr w:type="spellEnd"/>
      <w:r w:rsidRPr="000238A1">
        <w:rPr>
          <w:i/>
          <w:sz w:val="16"/>
          <w:szCs w:val="16"/>
          <w:lang w:val="fr-FR"/>
        </w:rPr>
        <w:t xml:space="preserve">, o </w:t>
      </w:r>
      <w:proofErr w:type="spellStart"/>
      <w:r w:rsidRPr="000238A1">
        <w:rPr>
          <w:i/>
          <w:sz w:val="16"/>
          <w:szCs w:val="16"/>
          <w:lang w:val="fr-FR"/>
        </w:rPr>
        <w:t>hable</w:t>
      </w:r>
      <w:proofErr w:type="spellEnd"/>
      <w:r w:rsidRPr="000238A1">
        <w:rPr>
          <w:i/>
          <w:sz w:val="16"/>
          <w:szCs w:val="16"/>
          <w:lang w:val="fr-FR"/>
        </w:rPr>
        <w:t xml:space="preserve"> con </w:t>
      </w:r>
      <w:proofErr w:type="spellStart"/>
      <w:r w:rsidRPr="000238A1">
        <w:rPr>
          <w:i/>
          <w:sz w:val="16"/>
          <w:szCs w:val="16"/>
          <w:lang w:val="fr-FR"/>
        </w:rPr>
        <w:t>alguien</w:t>
      </w:r>
      <w:proofErr w:type="spellEnd"/>
      <w:r w:rsidRPr="000238A1">
        <w:rPr>
          <w:i/>
          <w:sz w:val="16"/>
          <w:szCs w:val="16"/>
          <w:lang w:val="fr-FR"/>
        </w:rPr>
        <w:t xml:space="preserve"> que lo </w:t>
      </w:r>
      <w:proofErr w:type="spellStart"/>
      <w:r w:rsidRPr="000238A1">
        <w:rPr>
          <w:i/>
          <w:sz w:val="16"/>
          <w:szCs w:val="16"/>
          <w:lang w:val="fr-FR"/>
        </w:rPr>
        <w:t>entienda</w:t>
      </w:r>
      <w:proofErr w:type="spellEnd"/>
      <w:r w:rsidRPr="000238A1">
        <w:rPr>
          <w:i/>
          <w:sz w:val="16"/>
          <w:szCs w:val="16"/>
          <w:lang w:val="fr-FR"/>
        </w:rPr>
        <w:t>.</w:t>
      </w:r>
    </w:p>
    <w:p w14:paraId="4F8C28E6" w14:textId="77777777" w:rsidR="004F5D6E" w:rsidRPr="000238A1" w:rsidRDefault="004F5D6E">
      <w:pPr>
        <w:keepLines/>
        <w:tabs>
          <w:tab w:val="left" w:pos="0"/>
          <w:tab w:val="left" w:pos="720"/>
          <w:tab w:val="left" w:pos="3960"/>
          <w:tab w:val="left" w:pos="5760"/>
          <w:tab w:val="left" w:pos="7920"/>
          <w:tab w:val="left" w:pos="8640"/>
          <w:tab w:val="left" w:pos="9360"/>
        </w:tabs>
        <w:rPr>
          <w:b/>
          <w:iCs/>
          <w:sz w:val="16"/>
          <w:szCs w:val="16"/>
        </w:rPr>
      </w:pPr>
    </w:p>
    <w:p w14:paraId="49755763" w14:textId="77777777" w:rsidR="00500E0F" w:rsidRPr="000238A1" w:rsidRDefault="00500E0F">
      <w:pPr>
        <w:pStyle w:val="Heading6"/>
        <w:rPr>
          <w:sz w:val="32"/>
          <w:szCs w:val="32"/>
        </w:rPr>
      </w:pPr>
      <w:r w:rsidRPr="000238A1">
        <w:rPr>
          <w:sz w:val="32"/>
          <w:szCs w:val="32"/>
        </w:rPr>
        <w:t>Annual Drinking Water Quality Report</w:t>
      </w:r>
    </w:p>
    <w:p w14:paraId="35A64CFA" w14:textId="77777777" w:rsidR="00500E0F" w:rsidRPr="000238A1" w:rsidRDefault="002A7374" w:rsidP="00224CE5">
      <w:pPr>
        <w:tabs>
          <w:tab w:val="left" w:pos="-90"/>
          <w:tab w:val="left" w:pos="0"/>
          <w:tab w:val="left" w:pos="2070"/>
          <w:tab w:val="left" w:pos="3870"/>
          <w:tab w:val="left" w:pos="5670"/>
          <w:tab w:val="left" w:pos="7830"/>
          <w:tab w:val="left" w:pos="8550"/>
          <w:tab w:val="left" w:pos="9270"/>
          <w:tab w:val="left" w:pos="9360"/>
        </w:tabs>
        <w:jc w:val="center"/>
        <w:rPr>
          <w:b/>
          <w:sz w:val="28"/>
          <w:szCs w:val="28"/>
        </w:rPr>
      </w:pPr>
      <w:r w:rsidRPr="000238A1">
        <w:rPr>
          <w:b/>
          <w:sz w:val="28"/>
          <w:szCs w:val="28"/>
        </w:rPr>
        <w:t xml:space="preserve">Borough of Lake Como </w:t>
      </w:r>
      <w:r w:rsidR="00224CE5" w:rsidRPr="000238A1">
        <w:rPr>
          <w:b/>
          <w:sz w:val="28"/>
          <w:szCs w:val="28"/>
        </w:rPr>
        <w:t>Water Department</w:t>
      </w:r>
    </w:p>
    <w:p w14:paraId="47E3EEC2" w14:textId="5A3D54C7" w:rsidR="00500E0F" w:rsidRPr="000238A1" w:rsidRDefault="000A75D7">
      <w:pPr>
        <w:pStyle w:val="Heading5"/>
        <w:rPr>
          <w:sz w:val="20"/>
          <w:u w:val="none"/>
        </w:rPr>
      </w:pPr>
      <w:r w:rsidRPr="000238A1">
        <w:rPr>
          <w:sz w:val="20"/>
          <w:u w:val="none"/>
        </w:rPr>
        <w:t xml:space="preserve">For the Year </w:t>
      </w:r>
      <w:r w:rsidR="00170030">
        <w:rPr>
          <w:sz w:val="20"/>
          <w:u w:val="none"/>
        </w:rPr>
        <w:t>20</w:t>
      </w:r>
      <w:r w:rsidR="00AA2C0B">
        <w:rPr>
          <w:sz w:val="20"/>
          <w:u w:val="none"/>
        </w:rPr>
        <w:t>2</w:t>
      </w:r>
      <w:r w:rsidR="00E51FAC">
        <w:rPr>
          <w:sz w:val="20"/>
          <w:u w:val="none"/>
        </w:rPr>
        <w:t>2</w:t>
      </w:r>
      <w:r w:rsidR="00170030">
        <w:rPr>
          <w:sz w:val="20"/>
          <w:u w:val="none"/>
        </w:rPr>
        <w:t>, Results from the Year 20</w:t>
      </w:r>
      <w:r w:rsidR="00AB22E0">
        <w:rPr>
          <w:sz w:val="20"/>
          <w:u w:val="none"/>
        </w:rPr>
        <w:t>2</w:t>
      </w:r>
      <w:r w:rsidR="00E51FAC">
        <w:rPr>
          <w:sz w:val="20"/>
          <w:u w:val="none"/>
        </w:rPr>
        <w:t>1</w:t>
      </w:r>
    </w:p>
    <w:p w14:paraId="0E4B5D73" w14:textId="5867B61F" w:rsidR="00500E0F" w:rsidRPr="00B45877" w:rsidRDefault="00500E0F">
      <w:pPr>
        <w:keepNext/>
        <w:keepLines/>
        <w:tabs>
          <w:tab w:val="left" w:pos="0"/>
          <w:tab w:val="left" w:pos="720"/>
          <w:tab w:val="left" w:pos="3870"/>
          <w:tab w:val="left" w:pos="5670"/>
          <w:tab w:val="left" w:pos="7830"/>
          <w:tab w:val="left" w:pos="8550"/>
          <w:tab w:val="left" w:pos="8640"/>
          <w:tab w:val="left" w:pos="9360"/>
        </w:tabs>
        <w:jc w:val="both"/>
        <w:rPr>
          <w:b/>
          <w:bCs/>
          <w:sz w:val="16"/>
          <w:szCs w:val="16"/>
        </w:rPr>
      </w:pPr>
      <w:r w:rsidRPr="00B45877">
        <w:rPr>
          <w:b/>
          <w:bCs/>
          <w:sz w:val="16"/>
          <w:szCs w:val="16"/>
        </w:rPr>
        <w:t>We are pleased to present to you this year's Annual Drinking Water Quality Report. This report is designed to inform you about the quality water and services we deliver to you every day.</w:t>
      </w:r>
      <w:r w:rsidR="00764EFA" w:rsidRPr="00B45877">
        <w:rPr>
          <w:b/>
          <w:bCs/>
          <w:sz w:val="16"/>
          <w:szCs w:val="16"/>
        </w:rPr>
        <w:t xml:space="preserve">  </w:t>
      </w:r>
      <w:r w:rsidR="005E6B50" w:rsidRPr="00B45877">
        <w:rPr>
          <w:b/>
          <w:bCs/>
          <w:sz w:val="16"/>
          <w:szCs w:val="16"/>
        </w:rPr>
        <w:t xml:space="preserve">We purchase water from </w:t>
      </w:r>
      <w:r w:rsidR="002A7374" w:rsidRPr="00B45877">
        <w:rPr>
          <w:b/>
          <w:bCs/>
          <w:sz w:val="16"/>
          <w:szCs w:val="16"/>
        </w:rPr>
        <w:t>N</w:t>
      </w:r>
      <w:r w:rsidR="005E6B50" w:rsidRPr="00B45877">
        <w:rPr>
          <w:b/>
          <w:bCs/>
          <w:sz w:val="16"/>
          <w:szCs w:val="16"/>
        </w:rPr>
        <w:t>ew Jersey American Water (NJAW</w:t>
      </w:r>
      <w:r w:rsidR="009C23D4" w:rsidRPr="00B45877">
        <w:rPr>
          <w:b/>
          <w:bCs/>
          <w:sz w:val="16"/>
          <w:szCs w:val="16"/>
        </w:rPr>
        <w:t>)</w:t>
      </w:r>
      <w:r w:rsidR="002A7374" w:rsidRPr="00B45877">
        <w:rPr>
          <w:b/>
          <w:bCs/>
          <w:sz w:val="16"/>
          <w:szCs w:val="16"/>
        </w:rPr>
        <w:t xml:space="preserve"> – Coastal North (Monmouth System).  This system’s water comes from a blend of sources that may </w:t>
      </w:r>
      <w:proofErr w:type="gramStart"/>
      <w:r w:rsidR="002A7374" w:rsidRPr="00B45877">
        <w:rPr>
          <w:b/>
          <w:bCs/>
          <w:sz w:val="16"/>
          <w:szCs w:val="16"/>
        </w:rPr>
        <w:t>include</w:t>
      </w:r>
      <w:r w:rsidR="00FD37C7" w:rsidRPr="00B45877">
        <w:rPr>
          <w:b/>
          <w:bCs/>
          <w:sz w:val="16"/>
          <w:szCs w:val="16"/>
        </w:rPr>
        <w:t>:</w:t>
      </w:r>
      <w:proofErr w:type="gramEnd"/>
      <w:r w:rsidR="002A7374" w:rsidRPr="00B45877">
        <w:rPr>
          <w:b/>
          <w:bCs/>
          <w:sz w:val="16"/>
          <w:szCs w:val="16"/>
        </w:rPr>
        <w:t xml:space="preserve"> groundwater from the Potomac-Raritan-</w:t>
      </w:r>
      <w:proofErr w:type="spellStart"/>
      <w:r w:rsidR="002A7374" w:rsidRPr="00B45877">
        <w:rPr>
          <w:b/>
          <w:bCs/>
          <w:sz w:val="16"/>
          <w:szCs w:val="16"/>
        </w:rPr>
        <w:t>Magothy</w:t>
      </w:r>
      <w:proofErr w:type="spellEnd"/>
      <w:r w:rsidR="002A7374" w:rsidRPr="00B45877">
        <w:rPr>
          <w:b/>
          <w:bCs/>
          <w:sz w:val="16"/>
          <w:szCs w:val="16"/>
        </w:rPr>
        <w:t xml:space="preserve"> Aquifer System (PRM) and surface water from the </w:t>
      </w:r>
      <w:proofErr w:type="spellStart"/>
      <w:r w:rsidR="002A7374" w:rsidRPr="00B45877">
        <w:rPr>
          <w:b/>
          <w:bCs/>
          <w:sz w:val="16"/>
          <w:szCs w:val="16"/>
        </w:rPr>
        <w:t>Glendola</w:t>
      </w:r>
      <w:proofErr w:type="spellEnd"/>
      <w:r w:rsidR="002A7374" w:rsidRPr="00B45877">
        <w:rPr>
          <w:b/>
          <w:bCs/>
          <w:sz w:val="16"/>
          <w:szCs w:val="16"/>
        </w:rPr>
        <w:t xml:space="preserve"> Reservoir, the Manasquan River / Reservoir, the Shark River and the Swimming River / Reservoir.</w:t>
      </w:r>
    </w:p>
    <w:p w14:paraId="1DC2A3FF" w14:textId="77777777" w:rsidR="00B45877" w:rsidRPr="00B45877" w:rsidRDefault="00B45877">
      <w:pPr>
        <w:keepNext/>
        <w:keepLines/>
        <w:tabs>
          <w:tab w:val="left" w:pos="0"/>
          <w:tab w:val="left" w:pos="720"/>
          <w:tab w:val="left" w:pos="3870"/>
          <w:tab w:val="left" w:pos="5670"/>
          <w:tab w:val="left" w:pos="7830"/>
          <w:tab w:val="left" w:pos="8550"/>
          <w:tab w:val="left" w:pos="8640"/>
          <w:tab w:val="left" w:pos="9360"/>
        </w:tabs>
        <w:jc w:val="both"/>
        <w:rPr>
          <w:b/>
          <w:bCs/>
          <w:sz w:val="16"/>
          <w:szCs w:val="16"/>
        </w:rPr>
      </w:pPr>
    </w:p>
    <w:p w14:paraId="22C03C12" w14:textId="77777777" w:rsidR="00B45877" w:rsidRPr="00B45877" w:rsidRDefault="00B45877" w:rsidP="00B45877">
      <w:pPr>
        <w:rPr>
          <w:b/>
          <w:bCs/>
          <w:sz w:val="16"/>
          <w:szCs w:val="16"/>
        </w:rPr>
      </w:pPr>
      <w:r w:rsidRPr="00B45877">
        <w:rPr>
          <w:b/>
          <w:bCs/>
          <w:sz w:val="16"/>
          <w:szCs w:val="16"/>
        </w:rPr>
        <w:t>If you are a landlord, you must distribute this Drinking Water Quality Report to every tenant as soon as practicable, but no later than three business days after receipt. Delivery must be done by hand, mail, or email, and by posting the information in a prominent location at the entrance of each rental premises, pursuant to section #3 of NJ P.L. 2021, c.82 (C.58:12A-12.4 et seq.).</w:t>
      </w:r>
    </w:p>
    <w:p w14:paraId="7C4CB780" w14:textId="77777777" w:rsidR="00DA4DB7" w:rsidRPr="00B45877" w:rsidRDefault="00DA4DB7">
      <w:pPr>
        <w:keepNext/>
        <w:keepLines/>
        <w:tabs>
          <w:tab w:val="left" w:pos="0"/>
          <w:tab w:val="left" w:pos="720"/>
          <w:tab w:val="left" w:pos="3870"/>
          <w:tab w:val="left" w:pos="5670"/>
          <w:tab w:val="left" w:pos="7830"/>
          <w:tab w:val="left" w:pos="8550"/>
          <w:tab w:val="left" w:pos="8640"/>
          <w:tab w:val="left" w:pos="9360"/>
        </w:tabs>
        <w:jc w:val="both"/>
        <w:rPr>
          <w:b/>
          <w:bCs/>
          <w:sz w:val="16"/>
          <w:szCs w:val="16"/>
        </w:rPr>
      </w:pPr>
    </w:p>
    <w:p w14:paraId="2628A895" w14:textId="77777777" w:rsidR="00500E0F" w:rsidRPr="000238A1" w:rsidRDefault="00DA4DB7" w:rsidP="002A7374">
      <w:pPr>
        <w:keepNext/>
        <w:keepLines/>
        <w:tabs>
          <w:tab w:val="left" w:pos="0"/>
          <w:tab w:val="left" w:pos="720"/>
          <w:tab w:val="left" w:pos="3870"/>
          <w:tab w:val="left" w:pos="5670"/>
          <w:tab w:val="left" w:pos="7830"/>
          <w:tab w:val="left" w:pos="8550"/>
          <w:tab w:val="left" w:pos="8640"/>
          <w:tab w:val="left" w:pos="9360"/>
        </w:tabs>
        <w:jc w:val="both"/>
        <w:rPr>
          <w:b/>
          <w:iCs/>
          <w:sz w:val="16"/>
          <w:szCs w:val="16"/>
        </w:rPr>
      </w:pPr>
      <w:r w:rsidRPr="000238A1">
        <w:rPr>
          <w:b/>
          <w:i/>
          <w:vanish/>
          <w:sz w:val="16"/>
          <w:szCs w:val="16"/>
        </w:rPr>
        <w:tab/>
        <w:t xml:space="preserve">We're pleased to present to you this year's Annual Quality Water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w:t>
      </w:r>
      <w:r w:rsidRPr="000238A1">
        <w:rPr>
          <w:b/>
          <w:i/>
          <w:vanish/>
          <w:color w:val="800000"/>
          <w:sz w:val="16"/>
          <w:szCs w:val="16"/>
        </w:rPr>
        <w:t>(name the source and type, i.e., wells, OurwellsdrawfromtheDuncanAquifer, surface water, i.e., River Jordan or we purchase our water from the City of Waterville which is treated surface water from Lake Duncan.)  (This is REQUIRED information).</w:t>
      </w:r>
      <w:r w:rsidRPr="000238A1">
        <w:rPr>
          <w:b/>
          <w:i/>
          <w:vanish/>
          <w:color w:val="000000"/>
          <w:sz w:val="16"/>
          <w:szCs w:val="16"/>
        </w:rPr>
        <w:t xml:space="preserve"> </w:t>
      </w:r>
      <w:r w:rsidRPr="000238A1">
        <w:rPr>
          <w:color w:val="000000"/>
          <w:sz w:val="16"/>
          <w:szCs w:val="16"/>
        </w:rPr>
        <w:fldChar w:fldCharType="begin"/>
      </w:r>
      <w:r w:rsidRPr="000238A1">
        <w:rPr>
          <w:color w:val="000000"/>
          <w:sz w:val="16"/>
          <w:szCs w:val="16"/>
        </w:rPr>
        <w:instrText>tc \l1 "</w:instrText>
      </w:r>
      <w:r w:rsidRPr="000238A1">
        <w:rPr>
          <w:b/>
          <w:i/>
          <w:vanish/>
          <w:sz w:val="16"/>
          <w:szCs w:val="16"/>
        </w:rPr>
        <w:tab/>
        <w:instrText xml:space="preserve">We're pleased to present to you this year's Annual Quality Water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w:instrText>
      </w:r>
      <w:r w:rsidRPr="000238A1">
        <w:rPr>
          <w:b/>
          <w:i/>
          <w:vanish/>
          <w:color w:val="800000"/>
          <w:sz w:val="16"/>
          <w:szCs w:val="16"/>
        </w:rPr>
        <w:instrText>(name the source and type, i.e., wells, OurwellsdrawfromtheDuncanAquifer, surface water, i.e., River Jordan or we purchase our water from the City of Waterville which is treated surface water from Lake Duncan.)  (This is REQUIRED information).</w:instrText>
      </w:r>
      <w:r w:rsidRPr="000238A1">
        <w:rPr>
          <w:b/>
          <w:i/>
          <w:vanish/>
          <w:color w:val="000000"/>
          <w:sz w:val="16"/>
          <w:szCs w:val="16"/>
        </w:rPr>
        <w:instrText xml:space="preserve"> </w:instrText>
      </w:r>
      <w:r w:rsidRPr="000238A1">
        <w:rPr>
          <w:color w:val="000000"/>
          <w:sz w:val="16"/>
          <w:szCs w:val="16"/>
        </w:rPr>
        <w:fldChar w:fldCharType="end"/>
      </w:r>
      <w:r w:rsidRPr="000238A1">
        <w:rPr>
          <w:sz w:val="16"/>
          <w:szCs w:val="16"/>
        </w:rPr>
        <w:t>The New Jersey Department of Environmental Protection (NJD</w:t>
      </w:r>
      <w:r w:rsidR="002A7374" w:rsidRPr="000238A1">
        <w:rPr>
          <w:sz w:val="16"/>
          <w:szCs w:val="16"/>
        </w:rPr>
        <w:t>EP) has comp</w:t>
      </w:r>
      <w:r w:rsidR="00CB291D" w:rsidRPr="000238A1">
        <w:rPr>
          <w:sz w:val="16"/>
          <w:szCs w:val="16"/>
        </w:rPr>
        <w:t xml:space="preserve">leted and issued </w:t>
      </w:r>
      <w:r w:rsidRPr="000238A1">
        <w:rPr>
          <w:sz w:val="16"/>
          <w:szCs w:val="16"/>
        </w:rPr>
        <w:t>Source Water Assessment Report</w:t>
      </w:r>
      <w:r w:rsidR="00224CE5" w:rsidRPr="000238A1">
        <w:rPr>
          <w:sz w:val="16"/>
          <w:szCs w:val="16"/>
        </w:rPr>
        <w:t>s</w:t>
      </w:r>
      <w:r w:rsidRPr="000238A1">
        <w:rPr>
          <w:sz w:val="16"/>
          <w:szCs w:val="16"/>
        </w:rPr>
        <w:t xml:space="preserve"> and Summar</w:t>
      </w:r>
      <w:r w:rsidR="009C23D4" w:rsidRPr="000238A1">
        <w:rPr>
          <w:sz w:val="16"/>
          <w:szCs w:val="16"/>
        </w:rPr>
        <w:t>ies for this</w:t>
      </w:r>
      <w:r w:rsidRPr="000238A1">
        <w:rPr>
          <w:sz w:val="16"/>
          <w:szCs w:val="16"/>
        </w:rPr>
        <w:t xml:space="preserve"> public water system</w:t>
      </w:r>
      <w:r w:rsidR="009C23D4" w:rsidRPr="000238A1">
        <w:rPr>
          <w:sz w:val="16"/>
          <w:szCs w:val="16"/>
        </w:rPr>
        <w:t>, which is</w:t>
      </w:r>
      <w:r w:rsidRPr="000238A1">
        <w:rPr>
          <w:sz w:val="16"/>
          <w:szCs w:val="16"/>
        </w:rPr>
        <w:t xml:space="preserve"> available at </w:t>
      </w:r>
      <w:hyperlink r:id="rId8" w:history="1">
        <w:r w:rsidRPr="000238A1">
          <w:rPr>
            <w:rStyle w:val="Hyperlink"/>
            <w:sz w:val="16"/>
            <w:szCs w:val="16"/>
          </w:rPr>
          <w:t>WWW.state.nj.us/dep/swap</w:t>
        </w:r>
      </w:hyperlink>
      <w:r w:rsidRPr="000238A1">
        <w:rPr>
          <w:sz w:val="16"/>
          <w:szCs w:val="16"/>
        </w:rPr>
        <w:t xml:space="preserve"> or by contacting NJDEP’s Bureau of Safe Drinking Water at (609) 292-5550.</w:t>
      </w:r>
      <w:r w:rsidR="007C25F4" w:rsidRPr="000238A1">
        <w:rPr>
          <w:sz w:val="16"/>
          <w:szCs w:val="16"/>
        </w:rPr>
        <w:t xml:space="preserve">  The NJ</w:t>
      </w:r>
      <w:r w:rsidR="005E6B50" w:rsidRPr="000238A1">
        <w:rPr>
          <w:sz w:val="16"/>
          <w:szCs w:val="16"/>
        </w:rPr>
        <w:t>AW</w:t>
      </w:r>
      <w:r w:rsidR="009C23D4" w:rsidRPr="000238A1">
        <w:rPr>
          <w:sz w:val="16"/>
          <w:szCs w:val="16"/>
        </w:rPr>
        <w:t xml:space="preserve"> Source Water Assessmen</w:t>
      </w:r>
      <w:r w:rsidR="005E6B50" w:rsidRPr="000238A1">
        <w:rPr>
          <w:sz w:val="16"/>
          <w:szCs w:val="16"/>
        </w:rPr>
        <w:t>t Report and Summary is included</w:t>
      </w:r>
      <w:r w:rsidR="009C23D4" w:rsidRPr="000238A1">
        <w:rPr>
          <w:sz w:val="16"/>
          <w:szCs w:val="16"/>
        </w:rPr>
        <w:t>.</w:t>
      </w:r>
    </w:p>
    <w:p w14:paraId="00D81202" w14:textId="77777777" w:rsidR="002A7374" w:rsidRPr="000238A1" w:rsidRDefault="002A7374">
      <w:pPr>
        <w:pStyle w:val="BodyText3"/>
        <w:tabs>
          <w:tab w:val="left" w:pos="990"/>
        </w:tabs>
        <w:rPr>
          <w:sz w:val="16"/>
          <w:szCs w:val="16"/>
        </w:rPr>
      </w:pPr>
    </w:p>
    <w:p w14:paraId="30E1B3BB" w14:textId="77777777" w:rsidR="00500E0F" w:rsidRDefault="00500E0F">
      <w:pPr>
        <w:pStyle w:val="BodyText2"/>
        <w:keepNext w:val="0"/>
        <w:keepLines w:val="0"/>
        <w:rPr>
          <w:sz w:val="16"/>
          <w:szCs w:val="16"/>
        </w:rPr>
      </w:pPr>
      <w:r w:rsidRPr="000238A1">
        <w:rPr>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004F4382" w:rsidRPr="000238A1">
        <w:rPr>
          <w:i/>
          <w:sz w:val="16"/>
          <w:szCs w:val="16"/>
        </w:rPr>
        <w:t>C</w:t>
      </w:r>
      <w:r w:rsidRPr="000238A1">
        <w:rPr>
          <w:i/>
          <w:sz w:val="16"/>
          <w:szCs w:val="16"/>
        </w:rPr>
        <w:t>ryptosporidium</w:t>
      </w:r>
      <w:r w:rsidRPr="000238A1">
        <w:rPr>
          <w:sz w:val="16"/>
          <w:szCs w:val="16"/>
        </w:rPr>
        <w:t xml:space="preserve"> and other microbiological contaminants are available from the Safe Drinking Water Hotline (800-426-4791). </w:t>
      </w:r>
    </w:p>
    <w:p w14:paraId="5DB8E114" w14:textId="77777777" w:rsidR="00596951" w:rsidRPr="000238A1" w:rsidRDefault="00596951">
      <w:pPr>
        <w:pStyle w:val="BodyText2"/>
        <w:keepNext w:val="0"/>
        <w:keepLines w:val="0"/>
        <w:rPr>
          <w:sz w:val="16"/>
          <w:szCs w:val="16"/>
        </w:rPr>
      </w:pPr>
    </w:p>
    <w:tbl>
      <w:tblPr>
        <w:tblW w:w="9900" w:type="dxa"/>
        <w:tblInd w:w="1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160"/>
        <w:gridCol w:w="720"/>
        <w:gridCol w:w="1800"/>
        <w:gridCol w:w="990"/>
        <w:gridCol w:w="630"/>
        <w:gridCol w:w="1260"/>
        <w:gridCol w:w="90"/>
        <w:gridCol w:w="2250"/>
      </w:tblGrid>
      <w:tr w:rsidR="00500E0F" w14:paraId="5D22704D" w14:textId="77777777" w:rsidTr="00913DE6">
        <w:tc>
          <w:tcPr>
            <w:tcW w:w="9900" w:type="dxa"/>
            <w:gridSpan w:val="8"/>
          </w:tcPr>
          <w:p w14:paraId="189F956F" w14:textId="77777777" w:rsidR="00500E0F" w:rsidRDefault="00500E0F">
            <w:pPr>
              <w:spacing w:line="14" w:lineRule="exact"/>
              <w:rPr>
                <w:color w:val="000000"/>
              </w:rPr>
            </w:pPr>
            <w:r>
              <w:rPr>
                <w:color w:val="000000"/>
              </w:rPr>
              <w:t xml:space="preserve"> </w:t>
            </w:r>
          </w:p>
          <w:p w14:paraId="3D347CA5" w14:textId="1EEBBB81" w:rsidR="00500E0F" w:rsidRPr="000238A1" w:rsidRDefault="002A7374">
            <w:pPr>
              <w:pStyle w:val="Heading2"/>
              <w:rPr>
                <w:sz w:val="20"/>
              </w:rPr>
            </w:pPr>
            <w:r w:rsidRPr="000238A1">
              <w:rPr>
                <w:sz w:val="20"/>
              </w:rPr>
              <w:t>Borough of Lake Como</w:t>
            </w:r>
            <w:r w:rsidR="003A53CC">
              <w:rPr>
                <w:sz w:val="20"/>
              </w:rPr>
              <w:t xml:space="preserve"> 20</w:t>
            </w:r>
            <w:r w:rsidR="00AB22E0">
              <w:rPr>
                <w:sz w:val="20"/>
              </w:rPr>
              <w:t>2</w:t>
            </w:r>
            <w:r w:rsidR="00E51FAC">
              <w:rPr>
                <w:sz w:val="20"/>
              </w:rPr>
              <w:t>1</w:t>
            </w:r>
            <w:r w:rsidRPr="000238A1">
              <w:rPr>
                <w:sz w:val="20"/>
              </w:rPr>
              <w:t xml:space="preserve"> </w:t>
            </w:r>
            <w:r w:rsidR="00DB64E9" w:rsidRPr="000238A1">
              <w:rPr>
                <w:sz w:val="20"/>
              </w:rPr>
              <w:t>Test Results</w:t>
            </w:r>
          </w:p>
          <w:p w14:paraId="219E9E0F" w14:textId="77777777" w:rsidR="003B2D73" w:rsidRPr="005E6B50" w:rsidRDefault="003B2D73" w:rsidP="003B2D73">
            <w:pPr>
              <w:jc w:val="center"/>
              <w:rPr>
                <w:b/>
                <w:sz w:val="16"/>
                <w:szCs w:val="16"/>
              </w:rPr>
            </w:pPr>
            <w:r w:rsidRPr="005E6B50">
              <w:rPr>
                <w:b/>
                <w:sz w:val="16"/>
                <w:szCs w:val="16"/>
              </w:rPr>
              <w:t>PWS ID# NJ1347001</w:t>
            </w:r>
          </w:p>
        </w:tc>
      </w:tr>
      <w:tr w:rsidR="00764EFA" w14:paraId="5809CE47" w14:textId="77777777" w:rsidTr="00913DE6">
        <w:tc>
          <w:tcPr>
            <w:tcW w:w="2160" w:type="dxa"/>
          </w:tcPr>
          <w:p w14:paraId="0D3B256C"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0238A1">
              <w:rPr>
                <w:b/>
                <w:color w:val="000000"/>
                <w:sz w:val="16"/>
                <w:szCs w:val="16"/>
              </w:rPr>
              <w:t>Contaminant</w:t>
            </w:r>
          </w:p>
        </w:tc>
        <w:tc>
          <w:tcPr>
            <w:tcW w:w="720" w:type="dxa"/>
          </w:tcPr>
          <w:p w14:paraId="311765D8" w14:textId="77777777" w:rsidR="00764EFA" w:rsidRPr="000238A1" w:rsidRDefault="00764EFA" w:rsidP="00101BB0">
            <w:pPr>
              <w:spacing w:line="14" w:lineRule="exact"/>
              <w:rPr>
                <w:b/>
                <w:color w:val="000000"/>
                <w:sz w:val="16"/>
                <w:szCs w:val="16"/>
              </w:rPr>
            </w:pPr>
          </w:p>
          <w:p w14:paraId="69AADF7D"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Viola</w:t>
            </w:r>
            <w:r w:rsidR="007C25F4" w:rsidRPr="000238A1">
              <w:rPr>
                <w:b/>
                <w:color w:val="000000"/>
                <w:sz w:val="16"/>
                <w:szCs w:val="16"/>
              </w:rPr>
              <w:t>-</w:t>
            </w:r>
            <w:proofErr w:type="spellStart"/>
            <w:r w:rsidRPr="000238A1">
              <w:rPr>
                <w:b/>
                <w:color w:val="000000"/>
                <w:sz w:val="16"/>
                <w:szCs w:val="16"/>
              </w:rPr>
              <w:t>tion</w:t>
            </w:r>
            <w:proofErr w:type="spellEnd"/>
          </w:p>
          <w:p w14:paraId="5B4CBE50"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Y/N</w:t>
            </w:r>
          </w:p>
        </w:tc>
        <w:tc>
          <w:tcPr>
            <w:tcW w:w="1800" w:type="dxa"/>
          </w:tcPr>
          <w:p w14:paraId="2A2DDF3A" w14:textId="77777777" w:rsidR="00764EFA" w:rsidRPr="000238A1" w:rsidRDefault="00764EFA" w:rsidP="00101BB0">
            <w:pPr>
              <w:spacing w:line="14" w:lineRule="exact"/>
              <w:rPr>
                <w:b/>
                <w:color w:val="000000"/>
                <w:sz w:val="16"/>
                <w:szCs w:val="16"/>
              </w:rPr>
            </w:pPr>
          </w:p>
          <w:p w14:paraId="3CD97795"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 xml:space="preserve">Level </w:t>
            </w:r>
          </w:p>
          <w:p w14:paraId="7DCD5BDA"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Detected</w:t>
            </w:r>
          </w:p>
        </w:tc>
        <w:tc>
          <w:tcPr>
            <w:tcW w:w="990" w:type="dxa"/>
          </w:tcPr>
          <w:p w14:paraId="4A49BA66" w14:textId="77777777" w:rsidR="00764EFA" w:rsidRPr="000238A1" w:rsidRDefault="00764EFA" w:rsidP="00101BB0">
            <w:pPr>
              <w:spacing w:line="14" w:lineRule="exact"/>
              <w:rPr>
                <w:b/>
                <w:color w:val="000000"/>
                <w:sz w:val="16"/>
                <w:szCs w:val="16"/>
              </w:rPr>
            </w:pPr>
          </w:p>
          <w:p w14:paraId="0980ACCE"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Units of</w:t>
            </w:r>
          </w:p>
          <w:p w14:paraId="287214D5"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Measure</w:t>
            </w:r>
            <w:r w:rsidR="007C25F4" w:rsidRPr="000238A1">
              <w:rPr>
                <w:b/>
                <w:color w:val="000000"/>
                <w:sz w:val="16"/>
                <w:szCs w:val="16"/>
              </w:rPr>
              <w:t>-</w:t>
            </w:r>
            <w:proofErr w:type="spellStart"/>
            <w:r w:rsidRPr="000238A1">
              <w:rPr>
                <w:b/>
                <w:color w:val="000000"/>
                <w:sz w:val="16"/>
                <w:szCs w:val="16"/>
              </w:rPr>
              <w:t>ment</w:t>
            </w:r>
            <w:proofErr w:type="spellEnd"/>
          </w:p>
        </w:tc>
        <w:tc>
          <w:tcPr>
            <w:tcW w:w="630" w:type="dxa"/>
          </w:tcPr>
          <w:p w14:paraId="3B95F97C"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0238A1">
              <w:rPr>
                <w:b/>
                <w:color w:val="000000"/>
                <w:sz w:val="16"/>
                <w:szCs w:val="16"/>
              </w:rPr>
              <w:t>MC</w:t>
            </w:r>
          </w:p>
          <w:p w14:paraId="0390D62E"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0238A1">
              <w:rPr>
                <w:b/>
                <w:color w:val="000000"/>
                <w:sz w:val="16"/>
                <w:szCs w:val="16"/>
              </w:rPr>
              <w:t>LG</w:t>
            </w:r>
          </w:p>
        </w:tc>
        <w:tc>
          <w:tcPr>
            <w:tcW w:w="1260" w:type="dxa"/>
          </w:tcPr>
          <w:p w14:paraId="667544CD" w14:textId="77777777" w:rsidR="00764EFA" w:rsidRPr="000238A1" w:rsidRDefault="00764EFA" w:rsidP="00101BB0">
            <w:pPr>
              <w:spacing w:line="14" w:lineRule="exact"/>
              <w:rPr>
                <w:b/>
                <w:color w:val="000000"/>
                <w:sz w:val="16"/>
                <w:szCs w:val="16"/>
              </w:rPr>
            </w:pPr>
          </w:p>
          <w:p w14:paraId="3BDD5F1D"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MCL</w:t>
            </w:r>
          </w:p>
        </w:tc>
        <w:tc>
          <w:tcPr>
            <w:tcW w:w="2340" w:type="dxa"/>
            <w:gridSpan w:val="2"/>
          </w:tcPr>
          <w:p w14:paraId="3696B1EE" w14:textId="77777777" w:rsidR="00764EFA" w:rsidRPr="000238A1" w:rsidRDefault="00764EFA" w:rsidP="00101BB0">
            <w:pPr>
              <w:spacing w:line="14" w:lineRule="exact"/>
              <w:rPr>
                <w:b/>
                <w:color w:val="000000"/>
                <w:sz w:val="16"/>
                <w:szCs w:val="16"/>
              </w:rPr>
            </w:pPr>
          </w:p>
          <w:p w14:paraId="4E34BB7F"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0238A1">
              <w:rPr>
                <w:b/>
                <w:color w:val="000000"/>
                <w:sz w:val="16"/>
                <w:szCs w:val="16"/>
              </w:rPr>
              <w:t>Likely Source of Contamination</w:t>
            </w:r>
          </w:p>
        </w:tc>
      </w:tr>
      <w:tr w:rsidR="00E51FAC" w:rsidRPr="008C4F29" w14:paraId="05D48215" w14:textId="77777777" w:rsidTr="00271D5F">
        <w:tc>
          <w:tcPr>
            <w:tcW w:w="9900" w:type="dxa"/>
            <w:gridSpan w:val="8"/>
          </w:tcPr>
          <w:p w14:paraId="43FEDF43" w14:textId="77777777" w:rsidR="00E51FAC" w:rsidRPr="008C4F29" w:rsidRDefault="00E51FAC" w:rsidP="00271D5F">
            <w:pPr>
              <w:spacing w:line="14" w:lineRule="exact"/>
              <w:rPr>
                <w:color w:val="000000"/>
                <w:sz w:val="16"/>
                <w:szCs w:val="16"/>
              </w:rPr>
            </w:pPr>
          </w:p>
          <w:p w14:paraId="23C7D666" w14:textId="77777777" w:rsidR="00E51FAC" w:rsidRPr="008C4F29" w:rsidRDefault="00E51FAC" w:rsidP="00271D5F">
            <w:pPr>
              <w:spacing w:line="14" w:lineRule="exact"/>
              <w:rPr>
                <w:color w:val="000000"/>
                <w:sz w:val="16"/>
                <w:szCs w:val="16"/>
              </w:rPr>
            </w:pPr>
          </w:p>
          <w:p w14:paraId="4478BE5A" w14:textId="77777777" w:rsidR="00E51FAC" w:rsidRPr="008C4F29" w:rsidRDefault="00E51FAC" w:rsidP="00271D5F">
            <w:pPr>
              <w:spacing w:line="14" w:lineRule="exact"/>
              <w:rPr>
                <w:color w:val="000000"/>
                <w:sz w:val="16"/>
                <w:szCs w:val="16"/>
              </w:rPr>
            </w:pPr>
          </w:p>
          <w:p w14:paraId="672B5E7B"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b/>
                <w:color w:val="000000"/>
                <w:sz w:val="16"/>
                <w:szCs w:val="16"/>
              </w:rPr>
              <w:t xml:space="preserve">Inorganic Contaminants: </w:t>
            </w:r>
          </w:p>
        </w:tc>
      </w:tr>
      <w:tr w:rsidR="00E51FAC" w:rsidRPr="008C4F29" w14:paraId="0A603F1F" w14:textId="77777777" w:rsidTr="00271D5F">
        <w:tc>
          <w:tcPr>
            <w:tcW w:w="2160" w:type="dxa"/>
          </w:tcPr>
          <w:p w14:paraId="448F1A99" w14:textId="77777777" w:rsidR="00E51FAC" w:rsidRPr="008C4F29" w:rsidRDefault="00E51FAC" w:rsidP="00271D5F">
            <w:pPr>
              <w:spacing w:line="14" w:lineRule="exact"/>
              <w:rPr>
                <w:color w:val="000000"/>
                <w:sz w:val="16"/>
                <w:szCs w:val="16"/>
              </w:rPr>
            </w:pPr>
          </w:p>
          <w:p w14:paraId="40FC378C"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Copper</w:t>
            </w:r>
          </w:p>
          <w:p w14:paraId="26EBD924"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Result at 90</w:t>
            </w:r>
            <w:r w:rsidRPr="008C4F29">
              <w:rPr>
                <w:color w:val="000000"/>
                <w:sz w:val="16"/>
                <w:szCs w:val="16"/>
                <w:vertAlign w:val="superscript"/>
              </w:rPr>
              <w:t>th</w:t>
            </w:r>
            <w:r w:rsidRPr="008C4F29">
              <w:rPr>
                <w:color w:val="000000"/>
                <w:sz w:val="16"/>
                <w:szCs w:val="16"/>
              </w:rPr>
              <w:t xml:space="preserve"> Percentile</w:t>
            </w:r>
          </w:p>
          <w:p w14:paraId="40F60768"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tc>
        <w:tc>
          <w:tcPr>
            <w:tcW w:w="720" w:type="dxa"/>
          </w:tcPr>
          <w:p w14:paraId="3986E5A4" w14:textId="77777777" w:rsidR="00E51FAC" w:rsidRPr="008C4F29" w:rsidRDefault="00E51FAC" w:rsidP="00271D5F">
            <w:pPr>
              <w:spacing w:line="14" w:lineRule="exact"/>
              <w:jc w:val="center"/>
              <w:rPr>
                <w:color w:val="000000"/>
                <w:sz w:val="16"/>
                <w:szCs w:val="16"/>
              </w:rPr>
            </w:pPr>
          </w:p>
          <w:p w14:paraId="07249BA6"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2273E555" w14:textId="77777777" w:rsidR="00E51FAC" w:rsidRPr="008C4F29" w:rsidRDefault="00E51FAC" w:rsidP="00271D5F">
            <w:pPr>
              <w:spacing w:line="14" w:lineRule="exact"/>
              <w:rPr>
                <w:color w:val="000000"/>
                <w:sz w:val="16"/>
                <w:szCs w:val="16"/>
              </w:rPr>
            </w:pPr>
          </w:p>
          <w:p w14:paraId="53319FEE" w14:textId="298B2E53"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0.</w:t>
            </w:r>
            <w:r>
              <w:rPr>
                <w:color w:val="000000"/>
                <w:sz w:val="16"/>
                <w:szCs w:val="16"/>
              </w:rPr>
              <w:t>028</w:t>
            </w:r>
            <w:r w:rsidRPr="008C4F29">
              <w:rPr>
                <w:color w:val="000000"/>
                <w:sz w:val="16"/>
                <w:szCs w:val="16"/>
              </w:rPr>
              <w:t xml:space="preserve">         </w:t>
            </w:r>
          </w:p>
          <w:p w14:paraId="31D15430"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No samples exceeded the action level.</w:t>
            </w:r>
          </w:p>
        </w:tc>
        <w:tc>
          <w:tcPr>
            <w:tcW w:w="990" w:type="dxa"/>
          </w:tcPr>
          <w:p w14:paraId="46979066" w14:textId="77777777" w:rsidR="00E51FAC" w:rsidRPr="008C4F29" w:rsidRDefault="00E51FAC" w:rsidP="00271D5F">
            <w:pPr>
              <w:spacing w:line="14" w:lineRule="exact"/>
              <w:rPr>
                <w:color w:val="000000"/>
                <w:sz w:val="16"/>
                <w:szCs w:val="16"/>
              </w:rPr>
            </w:pPr>
          </w:p>
          <w:p w14:paraId="3F8B8686"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ppm</w:t>
            </w:r>
          </w:p>
        </w:tc>
        <w:tc>
          <w:tcPr>
            <w:tcW w:w="630" w:type="dxa"/>
          </w:tcPr>
          <w:p w14:paraId="66B4AAFA" w14:textId="77777777" w:rsidR="00E51FAC" w:rsidRPr="008C4F29" w:rsidRDefault="00E51FAC" w:rsidP="00271D5F">
            <w:pPr>
              <w:spacing w:line="14" w:lineRule="exact"/>
              <w:rPr>
                <w:color w:val="000000"/>
                <w:sz w:val="16"/>
                <w:szCs w:val="16"/>
              </w:rPr>
            </w:pPr>
          </w:p>
          <w:p w14:paraId="3C103307"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1.3</w:t>
            </w:r>
          </w:p>
        </w:tc>
        <w:tc>
          <w:tcPr>
            <w:tcW w:w="1260" w:type="dxa"/>
          </w:tcPr>
          <w:p w14:paraId="54827732" w14:textId="77777777" w:rsidR="00E51FAC" w:rsidRPr="008C4F29" w:rsidRDefault="00E51FAC" w:rsidP="00271D5F">
            <w:pPr>
              <w:spacing w:line="14" w:lineRule="exact"/>
              <w:rPr>
                <w:color w:val="000000"/>
                <w:sz w:val="16"/>
                <w:szCs w:val="16"/>
              </w:rPr>
            </w:pPr>
          </w:p>
          <w:p w14:paraId="2C23A955"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AL=1.3</w:t>
            </w:r>
          </w:p>
        </w:tc>
        <w:tc>
          <w:tcPr>
            <w:tcW w:w="2340" w:type="dxa"/>
            <w:gridSpan w:val="2"/>
          </w:tcPr>
          <w:p w14:paraId="6F23F87E" w14:textId="77777777" w:rsidR="00E51FAC" w:rsidRPr="008C4F29" w:rsidRDefault="00E51FAC" w:rsidP="00271D5F">
            <w:pPr>
              <w:spacing w:line="14" w:lineRule="exact"/>
              <w:rPr>
                <w:color w:val="000000"/>
                <w:sz w:val="16"/>
                <w:szCs w:val="16"/>
              </w:rPr>
            </w:pPr>
          </w:p>
          <w:p w14:paraId="5200F913"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Corrosion of household plumbing systems; erosion of natural deposits</w:t>
            </w:r>
          </w:p>
        </w:tc>
      </w:tr>
      <w:tr w:rsidR="00E51FAC" w:rsidRPr="008C4F29" w14:paraId="31EABEC9" w14:textId="77777777" w:rsidTr="00271D5F">
        <w:tc>
          <w:tcPr>
            <w:tcW w:w="2160" w:type="dxa"/>
          </w:tcPr>
          <w:p w14:paraId="6F5CC62E" w14:textId="77777777" w:rsidR="00E51FAC" w:rsidRPr="008C4F29" w:rsidRDefault="00E51FAC" w:rsidP="00271D5F">
            <w:pPr>
              <w:spacing w:line="14" w:lineRule="exact"/>
              <w:rPr>
                <w:color w:val="000000"/>
                <w:sz w:val="16"/>
                <w:szCs w:val="16"/>
              </w:rPr>
            </w:pPr>
          </w:p>
          <w:p w14:paraId="552BC5A6"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Lead</w:t>
            </w:r>
          </w:p>
          <w:p w14:paraId="0B4A63B9"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Result at 90</w:t>
            </w:r>
            <w:r w:rsidRPr="008C4F29">
              <w:rPr>
                <w:color w:val="000000"/>
                <w:sz w:val="16"/>
                <w:szCs w:val="16"/>
                <w:vertAlign w:val="superscript"/>
              </w:rPr>
              <w:t>th</w:t>
            </w:r>
            <w:r w:rsidRPr="008C4F29">
              <w:rPr>
                <w:color w:val="000000"/>
                <w:sz w:val="16"/>
                <w:szCs w:val="16"/>
              </w:rPr>
              <w:t xml:space="preserve"> Percentile</w:t>
            </w:r>
          </w:p>
        </w:tc>
        <w:tc>
          <w:tcPr>
            <w:tcW w:w="720" w:type="dxa"/>
          </w:tcPr>
          <w:p w14:paraId="3FE071B2" w14:textId="77777777" w:rsidR="00E51FAC" w:rsidRPr="008C4F29" w:rsidRDefault="00E51FAC" w:rsidP="00271D5F">
            <w:pPr>
              <w:spacing w:line="14" w:lineRule="exact"/>
              <w:jc w:val="center"/>
              <w:rPr>
                <w:color w:val="000000"/>
                <w:sz w:val="16"/>
                <w:szCs w:val="16"/>
              </w:rPr>
            </w:pPr>
          </w:p>
          <w:p w14:paraId="20768A10"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7E9B5DD4" w14:textId="77777777" w:rsidR="00E51FAC" w:rsidRPr="008C4F29" w:rsidRDefault="00E51FAC" w:rsidP="00271D5F">
            <w:pPr>
              <w:spacing w:line="14" w:lineRule="exact"/>
              <w:rPr>
                <w:color w:val="000000"/>
                <w:sz w:val="16"/>
                <w:szCs w:val="16"/>
              </w:rPr>
            </w:pPr>
          </w:p>
          <w:p w14:paraId="296B7BF0" w14:textId="614A8899"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ND</w:t>
            </w:r>
            <w:r w:rsidRPr="008C4F29">
              <w:rPr>
                <w:color w:val="000000"/>
                <w:sz w:val="16"/>
                <w:szCs w:val="16"/>
              </w:rPr>
              <w:t xml:space="preserve">    </w:t>
            </w:r>
          </w:p>
          <w:p w14:paraId="1B7E6BA6"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sz w:val="16"/>
                <w:szCs w:val="16"/>
              </w:rPr>
              <w:t>No</w:t>
            </w:r>
            <w:r w:rsidRPr="008C4F29">
              <w:rPr>
                <w:color w:val="000000"/>
                <w:sz w:val="16"/>
                <w:szCs w:val="16"/>
              </w:rPr>
              <w:t xml:space="preserve"> sample</w:t>
            </w:r>
            <w:r>
              <w:rPr>
                <w:color w:val="000000"/>
                <w:sz w:val="16"/>
                <w:szCs w:val="16"/>
              </w:rPr>
              <w:t xml:space="preserve">s </w:t>
            </w:r>
            <w:r w:rsidRPr="008C4F29">
              <w:rPr>
                <w:color w:val="000000"/>
                <w:sz w:val="16"/>
                <w:szCs w:val="16"/>
              </w:rPr>
              <w:t>exceeded the action level.</w:t>
            </w:r>
          </w:p>
        </w:tc>
        <w:tc>
          <w:tcPr>
            <w:tcW w:w="990" w:type="dxa"/>
          </w:tcPr>
          <w:p w14:paraId="5BF48164" w14:textId="77777777" w:rsidR="00E51FAC" w:rsidRPr="008C4F29" w:rsidRDefault="00E51FAC" w:rsidP="00271D5F">
            <w:pPr>
              <w:spacing w:line="14" w:lineRule="exact"/>
              <w:rPr>
                <w:color w:val="000000"/>
                <w:sz w:val="16"/>
                <w:szCs w:val="16"/>
              </w:rPr>
            </w:pPr>
          </w:p>
          <w:p w14:paraId="4E14BB1C"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ppb</w:t>
            </w:r>
          </w:p>
        </w:tc>
        <w:tc>
          <w:tcPr>
            <w:tcW w:w="630" w:type="dxa"/>
          </w:tcPr>
          <w:p w14:paraId="0C5AFC96" w14:textId="77777777" w:rsidR="00E51FAC" w:rsidRPr="008C4F29" w:rsidRDefault="00E51FAC" w:rsidP="00271D5F">
            <w:pPr>
              <w:spacing w:line="14" w:lineRule="exact"/>
              <w:rPr>
                <w:color w:val="000000"/>
                <w:sz w:val="16"/>
                <w:szCs w:val="16"/>
              </w:rPr>
            </w:pPr>
          </w:p>
          <w:p w14:paraId="1998D10C"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0</w:t>
            </w:r>
          </w:p>
        </w:tc>
        <w:tc>
          <w:tcPr>
            <w:tcW w:w="1260" w:type="dxa"/>
          </w:tcPr>
          <w:p w14:paraId="169888F0" w14:textId="77777777" w:rsidR="00E51FAC" w:rsidRPr="008C4F29" w:rsidRDefault="00E51FAC" w:rsidP="00271D5F">
            <w:pPr>
              <w:spacing w:line="14" w:lineRule="exact"/>
              <w:rPr>
                <w:color w:val="000000"/>
                <w:sz w:val="16"/>
                <w:szCs w:val="16"/>
              </w:rPr>
            </w:pPr>
          </w:p>
          <w:p w14:paraId="74CA0EEA"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AL=15</w:t>
            </w:r>
          </w:p>
        </w:tc>
        <w:tc>
          <w:tcPr>
            <w:tcW w:w="2340" w:type="dxa"/>
            <w:gridSpan w:val="2"/>
          </w:tcPr>
          <w:p w14:paraId="06AB1BE6" w14:textId="77777777" w:rsidR="00E51FAC" w:rsidRPr="008C4F29" w:rsidRDefault="00E51FAC" w:rsidP="00271D5F">
            <w:pPr>
              <w:spacing w:line="14" w:lineRule="exact"/>
              <w:rPr>
                <w:color w:val="000000"/>
                <w:sz w:val="16"/>
                <w:szCs w:val="16"/>
              </w:rPr>
            </w:pPr>
          </w:p>
          <w:p w14:paraId="6D5A07D1" w14:textId="77777777" w:rsidR="00E51FAC" w:rsidRPr="008C4F29"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Corrosion of household plumbing systems, erosion of natural deposits</w:t>
            </w:r>
          </w:p>
        </w:tc>
      </w:tr>
      <w:tr w:rsidR="00E51FAC" w:rsidRPr="000238A1" w14:paraId="636312D9" w14:textId="77777777" w:rsidTr="00271D5F">
        <w:tc>
          <w:tcPr>
            <w:tcW w:w="9900" w:type="dxa"/>
            <w:gridSpan w:val="8"/>
          </w:tcPr>
          <w:p w14:paraId="7A7C94DD" w14:textId="77777777" w:rsidR="00E51FAC" w:rsidRPr="000238A1" w:rsidRDefault="00E51FAC" w:rsidP="00271D5F">
            <w:pPr>
              <w:spacing w:line="14" w:lineRule="exact"/>
              <w:rPr>
                <w:color w:val="000000"/>
                <w:sz w:val="16"/>
                <w:szCs w:val="16"/>
              </w:rPr>
            </w:pPr>
          </w:p>
          <w:p w14:paraId="1867DBAC"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b/>
                <w:color w:val="000000"/>
                <w:sz w:val="16"/>
                <w:szCs w:val="16"/>
              </w:rPr>
              <w:t>Disinfection Byproducts:</w:t>
            </w:r>
          </w:p>
        </w:tc>
      </w:tr>
      <w:tr w:rsidR="00E51FAC" w:rsidRPr="000238A1" w14:paraId="41FF7893" w14:textId="77777777" w:rsidTr="00271D5F">
        <w:tc>
          <w:tcPr>
            <w:tcW w:w="2160" w:type="dxa"/>
          </w:tcPr>
          <w:p w14:paraId="6AD705F7" w14:textId="77777777" w:rsidR="00E51FAC" w:rsidRPr="000238A1" w:rsidRDefault="00E51FAC" w:rsidP="00271D5F">
            <w:pPr>
              <w:spacing w:line="14" w:lineRule="exact"/>
              <w:rPr>
                <w:color w:val="000000"/>
                <w:sz w:val="16"/>
                <w:szCs w:val="16"/>
              </w:rPr>
            </w:pPr>
          </w:p>
          <w:p w14:paraId="560CCD97" w14:textId="77777777" w:rsidR="00E51FAC" w:rsidRPr="000238A1" w:rsidRDefault="00E51FAC" w:rsidP="00271D5F">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0238A1">
              <w:rPr>
                <w:color w:val="000000"/>
                <w:sz w:val="16"/>
                <w:szCs w:val="16"/>
              </w:rPr>
              <w:t xml:space="preserve">      TTHM        </w:t>
            </w:r>
          </w:p>
          <w:p w14:paraId="4437F33F" w14:textId="77777777" w:rsidR="00E51FAC" w:rsidRPr="000238A1" w:rsidRDefault="00E51FAC" w:rsidP="00271D5F">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0238A1">
              <w:rPr>
                <w:color w:val="000000"/>
                <w:sz w:val="16"/>
                <w:szCs w:val="16"/>
              </w:rPr>
              <w:t xml:space="preserve">      Total Trihalomethanes</w:t>
            </w:r>
          </w:p>
          <w:p w14:paraId="317B861D" w14:textId="77777777" w:rsidR="00E51FAC" w:rsidRPr="000238A1" w:rsidRDefault="00E51FAC" w:rsidP="00271D5F">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0238A1">
              <w:rPr>
                <w:color w:val="000000"/>
                <w:sz w:val="16"/>
                <w:szCs w:val="16"/>
              </w:rPr>
              <w:t xml:space="preserve">     </w:t>
            </w:r>
          </w:p>
        </w:tc>
        <w:tc>
          <w:tcPr>
            <w:tcW w:w="720" w:type="dxa"/>
          </w:tcPr>
          <w:p w14:paraId="6AD4D249" w14:textId="77777777" w:rsidR="00E51FAC" w:rsidRPr="000238A1" w:rsidRDefault="00E51FAC" w:rsidP="00271D5F">
            <w:pPr>
              <w:spacing w:line="14" w:lineRule="exact"/>
              <w:jc w:val="center"/>
              <w:rPr>
                <w:color w:val="000000"/>
                <w:sz w:val="16"/>
                <w:szCs w:val="16"/>
              </w:rPr>
            </w:pPr>
          </w:p>
          <w:p w14:paraId="01942CDD"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Pr>
                <w:sz w:val="16"/>
                <w:szCs w:val="16"/>
              </w:rPr>
              <w:t>N</w:t>
            </w:r>
          </w:p>
        </w:tc>
        <w:tc>
          <w:tcPr>
            <w:tcW w:w="1800" w:type="dxa"/>
          </w:tcPr>
          <w:p w14:paraId="2C89D4F5" w14:textId="77777777" w:rsidR="00E51FAC" w:rsidRPr="000238A1" w:rsidRDefault="00E51FAC" w:rsidP="00271D5F">
            <w:pPr>
              <w:spacing w:line="14" w:lineRule="exact"/>
              <w:rPr>
                <w:color w:val="000000"/>
                <w:sz w:val="16"/>
                <w:szCs w:val="16"/>
              </w:rPr>
            </w:pPr>
          </w:p>
          <w:p w14:paraId="3EBB7719" w14:textId="715400B4"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Range = 4</w:t>
            </w:r>
            <w:r>
              <w:rPr>
                <w:color w:val="000000"/>
                <w:sz w:val="16"/>
                <w:szCs w:val="16"/>
              </w:rPr>
              <w:t>9 – 97</w:t>
            </w:r>
          </w:p>
          <w:p w14:paraId="38D4D2FC" w14:textId="661A5365"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color w:val="000000"/>
                <w:sz w:val="16"/>
                <w:szCs w:val="16"/>
              </w:rPr>
              <w:t xml:space="preserve">Highest </w:t>
            </w:r>
            <w:r>
              <w:rPr>
                <w:color w:val="000000"/>
                <w:sz w:val="16"/>
                <w:szCs w:val="16"/>
              </w:rPr>
              <w:t>LRAA = 7</w:t>
            </w:r>
            <w:r>
              <w:rPr>
                <w:color w:val="000000"/>
                <w:sz w:val="16"/>
                <w:szCs w:val="16"/>
              </w:rPr>
              <w:t>3</w:t>
            </w:r>
          </w:p>
        </w:tc>
        <w:tc>
          <w:tcPr>
            <w:tcW w:w="990" w:type="dxa"/>
          </w:tcPr>
          <w:p w14:paraId="57AEE80F" w14:textId="77777777" w:rsidR="00E51FAC" w:rsidRPr="000238A1" w:rsidRDefault="00E51FAC" w:rsidP="00271D5F">
            <w:pPr>
              <w:spacing w:line="14" w:lineRule="exact"/>
              <w:rPr>
                <w:color w:val="000000"/>
                <w:sz w:val="16"/>
                <w:szCs w:val="16"/>
              </w:rPr>
            </w:pPr>
          </w:p>
          <w:p w14:paraId="6C097178"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color w:val="000000"/>
                <w:sz w:val="16"/>
                <w:szCs w:val="16"/>
              </w:rPr>
              <w:t>ppb</w:t>
            </w:r>
          </w:p>
        </w:tc>
        <w:tc>
          <w:tcPr>
            <w:tcW w:w="630" w:type="dxa"/>
          </w:tcPr>
          <w:p w14:paraId="4153099F"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0238A1">
              <w:rPr>
                <w:color w:val="000000"/>
                <w:sz w:val="16"/>
                <w:szCs w:val="16"/>
              </w:rPr>
              <w:t>N/A</w:t>
            </w:r>
          </w:p>
        </w:tc>
        <w:tc>
          <w:tcPr>
            <w:tcW w:w="1260" w:type="dxa"/>
          </w:tcPr>
          <w:p w14:paraId="29A4EA83" w14:textId="77777777" w:rsidR="00E51FAC" w:rsidRPr="000238A1" w:rsidRDefault="00E51FAC" w:rsidP="00271D5F">
            <w:pPr>
              <w:spacing w:line="14" w:lineRule="exact"/>
              <w:rPr>
                <w:color w:val="000000"/>
                <w:sz w:val="16"/>
                <w:szCs w:val="16"/>
              </w:rPr>
            </w:pPr>
          </w:p>
          <w:p w14:paraId="36C55D96"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0238A1">
              <w:rPr>
                <w:color w:val="000000"/>
                <w:sz w:val="16"/>
                <w:szCs w:val="16"/>
              </w:rPr>
              <w:t>80</w:t>
            </w:r>
          </w:p>
        </w:tc>
        <w:tc>
          <w:tcPr>
            <w:tcW w:w="2340" w:type="dxa"/>
            <w:gridSpan w:val="2"/>
          </w:tcPr>
          <w:p w14:paraId="4CA40D99" w14:textId="77777777" w:rsidR="00E51FAC" w:rsidRPr="000238A1" w:rsidRDefault="00E51FAC" w:rsidP="00271D5F">
            <w:pPr>
              <w:spacing w:line="14" w:lineRule="exact"/>
              <w:rPr>
                <w:color w:val="000000"/>
                <w:sz w:val="16"/>
                <w:szCs w:val="16"/>
              </w:rPr>
            </w:pPr>
          </w:p>
          <w:p w14:paraId="4CAA72B5"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color w:val="000000"/>
                <w:sz w:val="16"/>
                <w:szCs w:val="16"/>
              </w:rPr>
              <w:t>By-product of drinking water disinfection</w:t>
            </w:r>
          </w:p>
        </w:tc>
      </w:tr>
      <w:tr w:rsidR="00E51FAC" w:rsidRPr="000238A1" w14:paraId="14F71E82" w14:textId="77777777" w:rsidTr="00271D5F">
        <w:tc>
          <w:tcPr>
            <w:tcW w:w="2160" w:type="dxa"/>
          </w:tcPr>
          <w:p w14:paraId="00C16BAF" w14:textId="77777777" w:rsidR="00E51FAC" w:rsidRPr="000238A1" w:rsidRDefault="00E51FAC" w:rsidP="00271D5F">
            <w:pPr>
              <w:spacing w:line="14" w:lineRule="exact"/>
              <w:rPr>
                <w:color w:val="000000"/>
                <w:sz w:val="16"/>
                <w:szCs w:val="16"/>
              </w:rPr>
            </w:pPr>
          </w:p>
          <w:p w14:paraId="174CC89B" w14:textId="77777777" w:rsidR="00E51FAC" w:rsidRPr="000238A1" w:rsidRDefault="00E51FAC" w:rsidP="00271D5F">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0238A1">
              <w:rPr>
                <w:color w:val="000000"/>
                <w:sz w:val="16"/>
                <w:szCs w:val="16"/>
              </w:rPr>
              <w:t xml:space="preserve">      HAA5                        </w:t>
            </w:r>
            <w:proofErr w:type="spellStart"/>
            <w:r w:rsidRPr="000238A1">
              <w:rPr>
                <w:color w:val="000000"/>
                <w:sz w:val="16"/>
                <w:szCs w:val="16"/>
              </w:rPr>
              <w:t>Haloacetic</w:t>
            </w:r>
            <w:proofErr w:type="spellEnd"/>
            <w:r w:rsidRPr="000238A1">
              <w:rPr>
                <w:color w:val="000000"/>
                <w:sz w:val="16"/>
                <w:szCs w:val="16"/>
              </w:rPr>
              <w:t xml:space="preserve"> Acids</w:t>
            </w:r>
          </w:p>
          <w:p w14:paraId="77B8A657" w14:textId="77777777" w:rsidR="00E51FAC" w:rsidRPr="000238A1" w:rsidRDefault="00E51FAC" w:rsidP="00271D5F">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0238A1">
              <w:rPr>
                <w:color w:val="000000"/>
                <w:sz w:val="16"/>
                <w:szCs w:val="16"/>
              </w:rPr>
              <w:t xml:space="preserve">      </w:t>
            </w:r>
          </w:p>
        </w:tc>
        <w:tc>
          <w:tcPr>
            <w:tcW w:w="720" w:type="dxa"/>
          </w:tcPr>
          <w:p w14:paraId="01D2609E" w14:textId="77777777" w:rsidR="00E51FAC" w:rsidRPr="000238A1" w:rsidRDefault="00E51FAC" w:rsidP="00271D5F">
            <w:pPr>
              <w:spacing w:line="14" w:lineRule="exact"/>
              <w:jc w:val="center"/>
              <w:rPr>
                <w:color w:val="000000"/>
                <w:sz w:val="16"/>
                <w:szCs w:val="16"/>
              </w:rPr>
            </w:pPr>
          </w:p>
          <w:p w14:paraId="7ED132C9"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0238A1">
              <w:rPr>
                <w:color w:val="000000"/>
                <w:sz w:val="16"/>
                <w:szCs w:val="16"/>
              </w:rPr>
              <w:t>N</w:t>
            </w:r>
          </w:p>
        </w:tc>
        <w:tc>
          <w:tcPr>
            <w:tcW w:w="1800" w:type="dxa"/>
          </w:tcPr>
          <w:p w14:paraId="3A963B5D" w14:textId="77777777" w:rsidR="00E51FAC" w:rsidRPr="000238A1" w:rsidRDefault="00E51FAC" w:rsidP="00271D5F">
            <w:pPr>
              <w:spacing w:line="14" w:lineRule="exact"/>
              <w:rPr>
                <w:color w:val="000000"/>
                <w:sz w:val="16"/>
                <w:szCs w:val="16"/>
              </w:rPr>
            </w:pPr>
          </w:p>
          <w:p w14:paraId="30703062" w14:textId="26911CF2"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Range = 7 - 1</w:t>
            </w:r>
            <w:r>
              <w:rPr>
                <w:color w:val="000000"/>
                <w:sz w:val="16"/>
                <w:szCs w:val="16"/>
              </w:rPr>
              <w:t>9</w:t>
            </w:r>
          </w:p>
          <w:p w14:paraId="5AFCF205" w14:textId="11078406"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color w:val="000000"/>
                <w:sz w:val="16"/>
                <w:szCs w:val="16"/>
              </w:rPr>
              <w:t xml:space="preserve">Highest LRAA = </w:t>
            </w:r>
            <w:r>
              <w:rPr>
                <w:color w:val="000000"/>
                <w:sz w:val="16"/>
                <w:szCs w:val="16"/>
              </w:rPr>
              <w:t>1</w:t>
            </w:r>
            <w:r>
              <w:rPr>
                <w:color w:val="000000"/>
                <w:sz w:val="16"/>
                <w:szCs w:val="16"/>
              </w:rPr>
              <w:t>3</w:t>
            </w:r>
          </w:p>
        </w:tc>
        <w:tc>
          <w:tcPr>
            <w:tcW w:w="990" w:type="dxa"/>
          </w:tcPr>
          <w:p w14:paraId="34DDA287" w14:textId="77777777" w:rsidR="00E51FAC" w:rsidRPr="000238A1" w:rsidRDefault="00E51FAC" w:rsidP="00271D5F">
            <w:pPr>
              <w:spacing w:line="14" w:lineRule="exact"/>
              <w:rPr>
                <w:color w:val="000000"/>
                <w:sz w:val="16"/>
                <w:szCs w:val="16"/>
              </w:rPr>
            </w:pPr>
          </w:p>
          <w:p w14:paraId="35B0E06C"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color w:val="000000"/>
                <w:sz w:val="16"/>
                <w:szCs w:val="16"/>
              </w:rPr>
              <w:t>ppb</w:t>
            </w:r>
          </w:p>
        </w:tc>
        <w:tc>
          <w:tcPr>
            <w:tcW w:w="630" w:type="dxa"/>
          </w:tcPr>
          <w:p w14:paraId="5D9E5EBB"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0238A1">
              <w:rPr>
                <w:color w:val="000000"/>
                <w:sz w:val="16"/>
                <w:szCs w:val="16"/>
              </w:rPr>
              <w:t>N/A</w:t>
            </w:r>
          </w:p>
        </w:tc>
        <w:tc>
          <w:tcPr>
            <w:tcW w:w="1260" w:type="dxa"/>
          </w:tcPr>
          <w:p w14:paraId="1FA5216C" w14:textId="77777777" w:rsidR="00E51FAC" w:rsidRPr="000238A1" w:rsidRDefault="00E51FAC" w:rsidP="00271D5F">
            <w:pPr>
              <w:spacing w:line="14" w:lineRule="exact"/>
              <w:rPr>
                <w:color w:val="000000"/>
                <w:sz w:val="16"/>
                <w:szCs w:val="16"/>
              </w:rPr>
            </w:pPr>
          </w:p>
          <w:p w14:paraId="1CFFFEE2"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0238A1">
              <w:rPr>
                <w:color w:val="000000"/>
                <w:sz w:val="16"/>
                <w:szCs w:val="16"/>
              </w:rPr>
              <w:t>60</w:t>
            </w:r>
          </w:p>
        </w:tc>
        <w:tc>
          <w:tcPr>
            <w:tcW w:w="2340" w:type="dxa"/>
            <w:gridSpan w:val="2"/>
          </w:tcPr>
          <w:p w14:paraId="23E1E4FE" w14:textId="77777777" w:rsidR="00E51FAC" w:rsidRPr="000238A1" w:rsidRDefault="00E51FAC" w:rsidP="00271D5F">
            <w:pPr>
              <w:spacing w:line="14" w:lineRule="exact"/>
              <w:rPr>
                <w:color w:val="000000"/>
                <w:sz w:val="16"/>
                <w:szCs w:val="16"/>
              </w:rPr>
            </w:pPr>
          </w:p>
          <w:p w14:paraId="2C1AA34A"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color w:val="000000"/>
                <w:sz w:val="16"/>
                <w:szCs w:val="16"/>
              </w:rPr>
              <w:t>By-product of drinking water disinfection</w:t>
            </w:r>
          </w:p>
        </w:tc>
      </w:tr>
      <w:tr w:rsidR="00E51FAC" w:rsidRPr="000238A1" w14:paraId="7D0A072E" w14:textId="77777777" w:rsidTr="00271D5F">
        <w:trPr>
          <w:cantSplit/>
        </w:trPr>
        <w:tc>
          <w:tcPr>
            <w:tcW w:w="2880" w:type="dxa"/>
            <w:gridSpan w:val="2"/>
          </w:tcPr>
          <w:p w14:paraId="675A25C9"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0238A1">
              <w:rPr>
                <w:b/>
                <w:color w:val="000000"/>
                <w:sz w:val="16"/>
                <w:szCs w:val="16"/>
              </w:rPr>
              <w:t>Regulated Disinfectants</w:t>
            </w:r>
          </w:p>
        </w:tc>
        <w:tc>
          <w:tcPr>
            <w:tcW w:w="2790" w:type="dxa"/>
            <w:gridSpan w:val="2"/>
          </w:tcPr>
          <w:p w14:paraId="08687194" w14:textId="77777777" w:rsidR="00E51FAC" w:rsidRPr="000238A1" w:rsidRDefault="00E51FAC" w:rsidP="00271D5F">
            <w:pPr>
              <w:spacing w:line="14" w:lineRule="exact"/>
              <w:rPr>
                <w:b/>
                <w:color w:val="000000"/>
                <w:sz w:val="16"/>
                <w:szCs w:val="16"/>
              </w:rPr>
            </w:pPr>
          </w:p>
          <w:p w14:paraId="29DA0146"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0238A1">
              <w:rPr>
                <w:b/>
                <w:color w:val="000000"/>
                <w:sz w:val="16"/>
                <w:szCs w:val="16"/>
              </w:rPr>
              <w:t xml:space="preserve">         Level Detected</w:t>
            </w:r>
          </w:p>
        </w:tc>
        <w:tc>
          <w:tcPr>
            <w:tcW w:w="1980" w:type="dxa"/>
            <w:gridSpan w:val="3"/>
          </w:tcPr>
          <w:p w14:paraId="2B6FB159" w14:textId="77777777" w:rsidR="00E51FAC" w:rsidRPr="000238A1" w:rsidRDefault="00E51FAC" w:rsidP="00271D5F">
            <w:pPr>
              <w:spacing w:line="14" w:lineRule="exact"/>
              <w:rPr>
                <w:b/>
                <w:color w:val="000000"/>
                <w:sz w:val="16"/>
                <w:szCs w:val="16"/>
              </w:rPr>
            </w:pPr>
          </w:p>
          <w:p w14:paraId="76F371C7"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0238A1">
              <w:rPr>
                <w:b/>
                <w:color w:val="000000"/>
                <w:sz w:val="16"/>
                <w:szCs w:val="16"/>
              </w:rPr>
              <w:t>MRDL</w:t>
            </w:r>
          </w:p>
        </w:tc>
        <w:tc>
          <w:tcPr>
            <w:tcW w:w="2250" w:type="dxa"/>
          </w:tcPr>
          <w:p w14:paraId="7460E650" w14:textId="77777777" w:rsidR="00E51FAC" w:rsidRPr="000238A1" w:rsidRDefault="00E51FAC" w:rsidP="00271D5F">
            <w:pPr>
              <w:spacing w:line="14" w:lineRule="exact"/>
              <w:rPr>
                <w:b/>
                <w:color w:val="000000"/>
                <w:sz w:val="16"/>
                <w:szCs w:val="16"/>
              </w:rPr>
            </w:pPr>
          </w:p>
          <w:p w14:paraId="44707131" w14:textId="77777777" w:rsidR="00E51FAC" w:rsidRPr="000238A1" w:rsidRDefault="00E51FAC" w:rsidP="00271D5F">
            <w:pPr>
              <w:spacing w:line="14" w:lineRule="exact"/>
              <w:rPr>
                <w:b/>
                <w:color w:val="000000"/>
                <w:sz w:val="16"/>
                <w:szCs w:val="16"/>
              </w:rPr>
            </w:pPr>
          </w:p>
          <w:p w14:paraId="28B32E75"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0238A1">
              <w:rPr>
                <w:b/>
                <w:color w:val="000000"/>
                <w:sz w:val="16"/>
                <w:szCs w:val="16"/>
              </w:rPr>
              <w:t>MRDLG</w:t>
            </w:r>
          </w:p>
        </w:tc>
      </w:tr>
      <w:tr w:rsidR="00E51FAC" w:rsidRPr="000238A1" w14:paraId="20A7E825" w14:textId="77777777" w:rsidTr="00271D5F">
        <w:trPr>
          <w:cantSplit/>
        </w:trPr>
        <w:tc>
          <w:tcPr>
            <w:tcW w:w="2880" w:type="dxa"/>
            <w:gridSpan w:val="2"/>
          </w:tcPr>
          <w:p w14:paraId="04C27743"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 xml:space="preserve">Chlorine / </w:t>
            </w:r>
            <w:r w:rsidRPr="000238A1">
              <w:rPr>
                <w:color w:val="000000"/>
                <w:sz w:val="16"/>
                <w:szCs w:val="16"/>
              </w:rPr>
              <w:t>Chloramines</w:t>
            </w:r>
          </w:p>
        </w:tc>
        <w:tc>
          <w:tcPr>
            <w:tcW w:w="2790" w:type="dxa"/>
            <w:gridSpan w:val="2"/>
          </w:tcPr>
          <w:p w14:paraId="3365E915" w14:textId="77777777" w:rsidR="00E51FAC" w:rsidRPr="000238A1" w:rsidRDefault="00E51FAC" w:rsidP="00271D5F">
            <w:pPr>
              <w:spacing w:line="14" w:lineRule="exact"/>
              <w:rPr>
                <w:color w:val="000000"/>
                <w:sz w:val="16"/>
                <w:szCs w:val="16"/>
              </w:rPr>
            </w:pPr>
          </w:p>
          <w:p w14:paraId="67AB96C1" w14:textId="18CF0FE0" w:rsidR="00E51FAC"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 xml:space="preserve">Range = 0.05 – </w:t>
            </w:r>
            <w:r>
              <w:rPr>
                <w:color w:val="000000"/>
                <w:sz w:val="16"/>
                <w:szCs w:val="16"/>
              </w:rPr>
              <w:t>0.9</w:t>
            </w:r>
            <w:r>
              <w:rPr>
                <w:color w:val="000000"/>
                <w:sz w:val="16"/>
                <w:szCs w:val="16"/>
              </w:rPr>
              <w:t xml:space="preserve"> ppm</w:t>
            </w:r>
          </w:p>
          <w:p w14:paraId="3CC358EF"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 xml:space="preserve">Average = 0.2 </w:t>
            </w:r>
            <w:r w:rsidRPr="000238A1">
              <w:rPr>
                <w:color w:val="000000"/>
                <w:sz w:val="16"/>
                <w:szCs w:val="16"/>
              </w:rPr>
              <w:t>ppm</w:t>
            </w:r>
          </w:p>
        </w:tc>
        <w:tc>
          <w:tcPr>
            <w:tcW w:w="1980" w:type="dxa"/>
            <w:gridSpan w:val="3"/>
          </w:tcPr>
          <w:p w14:paraId="2D37951A"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0238A1">
              <w:rPr>
                <w:color w:val="000000"/>
                <w:sz w:val="16"/>
                <w:szCs w:val="16"/>
              </w:rPr>
              <w:t>4.0 ppm</w:t>
            </w:r>
          </w:p>
        </w:tc>
        <w:tc>
          <w:tcPr>
            <w:tcW w:w="2250" w:type="dxa"/>
          </w:tcPr>
          <w:p w14:paraId="485FDCD6" w14:textId="77777777" w:rsidR="00E51FAC" w:rsidRPr="000238A1" w:rsidRDefault="00E51FAC"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0238A1">
              <w:rPr>
                <w:color w:val="000000"/>
                <w:sz w:val="16"/>
                <w:szCs w:val="16"/>
              </w:rPr>
              <w:t>4.0 ppm</w:t>
            </w:r>
          </w:p>
        </w:tc>
      </w:tr>
    </w:tbl>
    <w:p w14:paraId="5F36259C" w14:textId="27042730" w:rsidR="00D92139" w:rsidRDefault="00D92139" w:rsidP="00D9213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bCs/>
          <w:sz w:val="16"/>
          <w:szCs w:val="16"/>
        </w:rPr>
      </w:pPr>
      <w:r>
        <w:rPr>
          <w:b/>
          <w:sz w:val="16"/>
          <w:szCs w:val="16"/>
        </w:rPr>
        <w:t xml:space="preserve">  </w:t>
      </w:r>
      <w:r w:rsidRPr="00F505EB">
        <w:rPr>
          <w:b/>
          <w:sz w:val="16"/>
          <w:szCs w:val="16"/>
        </w:rPr>
        <w:t>Chlorine</w:t>
      </w:r>
      <w:r>
        <w:rPr>
          <w:b/>
          <w:sz w:val="16"/>
          <w:szCs w:val="16"/>
        </w:rPr>
        <w:t xml:space="preserve"> / Chloramines</w:t>
      </w:r>
      <w:r w:rsidRPr="00F505EB">
        <w:rPr>
          <w:b/>
          <w:sz w:val="16"/>
          <w:szCs w:val="16"/>
        </w:rPr>
        <w:t xml:space="preserve">: </w:t>
      </w:r>
      <w:r w:rsidRPr="00F505EB">
        <w:rPr>
          <w:bCs/>
          <w:sz w:val="16"/>
          <w:szCs w:val="16"/>
        </w:rPr>
        <w:t>Water additive used to control microbes.</w:t>
      </w:r>
    </w:p>
    <w:p w14:paraId="4B671B6E" w14:textId="4D942027" w:rsidR="00D92139" w:rsidRDefault="00D92139" w:rsidP="00913D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25E88573" w14:textId="29F5E026" w:rsidR="00913DE6" w:rsidRDefault="00913DE6" w:rsidP="00913D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r w:rsidRPr="00596951">
        <w:rPr>
          <w:sz w:val="16"/>
          <w:szCs w:val="16"/>
        </w:rPr>
        <w:t>HAA5 and TTHM compliance is based on a Locational Running Annual Average (LRAA), calculated at each monitoring location.  The LRAA calculation is based on four completed quarters of monitoring results.</w:t>
      </w:r>
    </w:p>
    <w:p w14:paraId="58A4D850" w14:textId="0B94E983" w:rsidR="003A53CC" w:rsidRDefault="003A53CC" w:rsidP="00913D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2E53975B" w14:textId="27849162" w:rsidR="003A53CC" w:rsidRPr="003A53CC" w:rsidRDefault="003A53CC" w:rsidP="003A53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3A53CC">
        <w:rPr>
          <w:b/>
          <w:color w:val="000000"/>
          <w:sz w:val="16"/>
          <w:szCs w:val="16"/>
        </w:rPr>
        <w:t xml:space="preserve">TTHMs [Total Trihalomethanes]. Some people who drink water containing trihalomethanes </w:t>
      </w:r>
      <w:proofErr w:type="gramStart"/>
      <w:r w:rsidRPr="003A53CC">
        <w:rPr>
          <w:b/>
          <w:color w:val="000000"/>
          <w:sz w:val="16"/>
          <w:szCs w:val="16"/>
        </w:rPr>
        <w:t>in excess of</w:t>
      </w:r>
      <w:proofErr w:type="gramEnd"/>
      <w:r w:rsidRPr="003A53CC">
        <w:rPr>
          <w:b/>
          <w:color w:val="000000"/>
          <w:sz w:val="16"/>
          <w:szCs w:val="16"/>
        </w:rPr>
        <w:t xml:space="preserve"> the MCL over many years may experience problems with their liver, kidneys, or central nervous systems, and may have an increased risk of getting cancer. </w:t>
      </w:r>
    </w:p>
    <w:p w14:paraId="7030B43C" w14:textId="77777777" w:rsidR="00EA3066" w:rsidRDefault="00EA3066">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p>
    <w:p w14:paraId="4154F82C" w14:textId="177B4C74" w:rsidR="00500E0F" w:rsidRPr="00596951" w:rsidRDefault="00500E0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3C188FF" w14:textId="77777777" w:rsidR="00C20BAD" w:rsidRPr="00596951" w:rsidRDefault="00500E0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ab/>
      </w:r>
    </w:p>
    <w:p w14:paraId="62B196BF" w14:textId="77777777" w:rsidR="00500E0F" w:rsidRPr="00596951" w:rsidRDefault="00500E0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Contaminants that may be present in source water include:</w:t>
      </w:r>
    </w:p>
    <w:p w14:paraId="51F0FDD2" w14:textId="77777777" w:rsidR="00500E0F" w:rsidRPr="00596951" w:rsidRDefault="00500E0F">
      <w:pPr>
        <w:numPr>
          <w:ilvl w:val="0"/>
          <w:numId w:val="2"/>
        </w:numPr>
        <w:tabs>
          <w:tab w:val="left" w:pos="-90"/>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Microbial contaminants, such as viruses and bacteria, which may come from sewage treatment plants, septic systems, agricultural livestock operations, and wildlife.</w:t>
      </w:r>
    </w:p>
    <w:p w14:paraId="2546325D" w14:textId="3E626FB6" w:rsidR="00500E0F" w:rsidRPr="00596951" w:rsidRDefault="00500E0F">
      <w:pPr>
        <w:numPr>
          <w:ilvl w:val="0"/>
          <w:numId w:val="2"/>
        </w:numPr>
        <w:tabs>
          <w:tab w:val="left" w:pos="-90"/>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Inorganic contaminants, such as salts and metals, which can be naturally</w:t>
      </w:r>
      <w:r w:rsidR="00E455F9">
        <w:rPr>
          <w:color w:val="000000"/>
          <w:sz w:val="16"/>
          <w:szCs w:val="16"/>
        </w:rPr>
        <w:t xml:space="preserve"> </w:t>
      </w:r>
      <w:r w:rsidRPr="00596951">
        <w:rPr>
          <w:color w:val="000000"/>
          <w:sz w:val="16"/>
          <w:szCs w:val="16"/>
        </w:rPr>
        <w:t>occurring or result from urban storm water runoff, industrial or domestic wastewater discharges, oil and gas production, mining, or farming.</w:t>
      </w:r>
    </w:p>
    <w:p w14:paraId="1106E1CB" w14:textId="77777777" w:rsidR="00500E0F" w:rsidRPr="00596951" w:rsidRDefault="00500E0F">
      <w:pPr>
        <w:numPr>
          <w:ilvl w:val="0"/>
          <w:numId w:val="2"/>
        </w:numPr>
        <w:tabs>
          <w:tab w:val="left" w:pos="-90"/>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Pesticides and herbicides, which may come from a variety of sources such as agriculture, urban storm water runoff, and residential uses.</w:t>
      </w:r>
    </w:p>
    <w:p w14:paraId="5010F193" w14:textId="77777777" w:rsidR="00500E0F" w:rsidRPr="00596951" w:rsidRDefault="00500E0F">
      <w:pPr>
        <w:numPr>
          <w:ilvl w:val="0"/>
          <w:numId w:val="2"/>
        </w:numPr>
        <w:tabs>
          <w:tab w:val="left" w:pos="-90"/>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Organic chemical contaminants, including synthetic and volatile organic chemicals, which are byproducts of industrial processes and petroleum production, and can, also come from gas stations, urban storm water runoff, and septic systems.</w:t>
      </w:r>
    </w:p>
    <w:p w14:paraId="35108386" w14:textId="77777777" w:rsidR="00500E0F" w:rsidRPr="00596951" w:rsidRDefault="00500E0F">
      <w:pPr>
        <w:numPr>
          <w:ilvl w:val="0"/>
          <w:numId w:val="2"/>
        </w:numPr>
        <w:tabs>
          <w:tab w:val="left" w:pos="-90"/>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Radioactive contaminants which can be naturally occurring or be the result of oil and gas production and mining activities.</w:t>
      </w:r>
    </w:p>
    <w:p w14:paraId="55926D77" w14:textId="77777777" w:rsidR="00500E0F" w:rsidRPr="00596951" w:rsidRDefault="00500E0F">
      <w:pPr>
        <w:pStyle w:val="BodyText"/>
        <w:rPr>
          <w:sz w:val="16"/>
          <w:szCs w:val="16"/>
        </w:rPr>
      </w:pPr>
      <w:r w:rsidRPr="00596951">
        <w:rPr>
          <w:sz w:val="16"/>
          <w:szCs w:val="16"/>
        </w:rPr>
        <w:t xml:space="preserve">In order to ensure that tap water is safe to drink, EPA prescribes regulations which limit the </w:t>
      </w:r>
      <w:proofErr w:type="gramStart"/>
      <w:r w:rsidRPr="00596951">
        <w:rPr>
          <w:sz w:val="16"/>
          <w:szCs w:val="16"/>
        </w:rPr>
        <w:t>amount</w:t>
      </w:r>
      <w:proofErr w:type="gramEnd"/>
      <w:r w:rsidRPr="00596951">
        <w:rPr>
          <w:sz w:val="16"/>
          <w:szCs w:val="16"/>
        </w:rPr>
        <w:t xml:space="preserve"> of certain contaminants in water provided by public water systems.  Food and Drug Administration regulations establish limits for contaminants in bottled water, which must provide the same protection for public health.</w:t>
      </w:r>
    </w:p>
    <w:p w14:paraId="6D7E5A80" w14:textId="1C6FBEA3" w:rsidR="00500E0F" w:rsidRDefault="00500E0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p>
    <w:p w14:paraId="2362CC66" w14:textId="429FA802" w:rsidR="00500E0F" w:rsidRDefault="00500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596951">
        <w:rPr>
          <w:color w:val="000000"/>
          <w:sz w:val="16"/>
          <w:szCs w:val="16"/>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6A811472" w14:textId="77777777" w:rsidR="00EA3066" w:rsidRPr="00596951" w:rsidRDefault="00EA3066" w:rsidP="00EA306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74FA5737" w14:textId="77777777" w:rsidR="00EA3066" w:rsidRPr="00596951" w:rsidRDefault="00EA3066" w:rsidP="00EA3066">
      <w:pPr>
        <w:pStyle w:val="BodyTextIndent3"/>
        <w:ind w:left="0"/>
        <w:rPr>
          <w:b/>
          <w:bCs/>
        </w:rPr>
      </w:pPr>
      <w:r w:rsidRPr="00596951">
        <w:t>The Borough of Lake Como Water Department and New Jersey American Water routinely monitor for contaminants in your drinking water according to Federal and State laws. The tables show the results of that monitoring for the period of January 1</w:t>
      </w:r>
      <w:r w:rsidRPr="00596951">
        <w:rPr>
          <w:vertAlign w:val="superscript"/>
        </w:rPr>
        <w:t>st</w:t>
      </w:r>
      <w:r w:rsidRPr="00596951">
        <w:t xml:space="preserve"> to December 31</w:t>
      </w:r>
      <w:r w:rsidRPr="00596951">
        <w:rPr>
          <w:vertAlign w:val="superscript"/>
        </w:rPr>
        <w:t>st</w:t>
      </w:r>
      <w:r>
        <w:t>, 2021</w:t>
      </w:r>
      <w:r w:rsidRPr="00596951">
        <w:t>.  The state allows us to monitor for some contaminants less than once per year because the concentrations of these contaminants do not change frequently.  Some of our data, though representative, are more than one year old</w:t>
      </w:r>
      <w:r w:rsidRPr="00596951">
        <w:rPr>
          <w:b/>
          <w:bCs/>
        </w:rPr>
        <w:t>.</w:t>
      </w:r>
    </w:p>
    <w:p w14:paraId="0B8E3B2E" w14:textId="77777777" w:rsidR="00EA3066" w:rsidRDefault="00EA3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p w14:paraId="37981B34" w14:textId="77777777" w:rsidR="00B45877" w:rsidRPr="00EA3066" w:rsidRDefault="00B45877" w:rsidP="00B45877">
      <w:pPr>
        <w:rPr>
          <w:b/>
          <w:bCs/>
          <w:sz w:val="17"/>
          <w:szCs w:val="17"/>
          <w:u w:val="single"/>
        </w:rPr>
      </w:pPr>
      <w:bookmarkStart w:id="0" w:name="_Hlk100140261"/>
      <w:r w:rsidRPr="00EA3066">
        <w:rPr>
          <w:b/>
          <w:bCs/>
          <w:sz w:val="17"/>
          <w:szCs w:val="17"/>
          <w:u w:val="single"/>
        </w:rPr>
        <w:t>Sources of Lead in Drinking Water</w:t>
      </w:r>
    </w:p>
    <w:p w14:paraId="615861AC" w14:textId="70B2755E" w:rsidR="00B45877" w:rsidRPr="00B45877" w:rsidRDefault="00B45877" w:rsidP="00B45877">
      <w:pPr>
        <w:rPr>
          <w:sz w:val="16"/>
          <w:szCs w:val="16"/>
        </w:rPr>
      </w:pPr>
      <w:r w:rsidRPr="00B45877">
        <w:rPr>
          <w:sz w:val="16"/>
          <w:szCs w:val="16"/>
        </w:rPr>
        <w:t>The Borough</w:t>
      </w:r>
      <w:r>
        <w:rPr>
          <w:sz w:val="16"/>
          <w:szCs w:val="16"/>
        </w:rPr>
        <w:t xml:space="preserve"> of L</w:t>
      </w:r>
      <w:r w:rsidR="00EA3066">
        <w:rPr>
          <w:sz w:val="16"/>
          <w:szCs w:val="16"/>
        </w:rPr>
        <w:t>ake</w:t>
      </w:r>
      <w:r>
        <w:rPr>
          <w:sz w:val="16"/>
          <w:szCs w:val="16"/>
        </w:rPr>
        <w:t xml:space="preserve"> Como</w:t>
      </w:r>
      <w:r w:rsidRPr="00B45877">
        <w:rPr>
          <w:sz w:val="16"/>
          <w:szCs w:val="16"/>
        </w:rPr>
        <w:t xml:space="preserve"> Water Department</w:t>
      </w:r>
      <w:r w:rsidR="00EA3066">
        <w:rPr>
          <w:sz w:val="16"/>
          <w:szCs w:val="16"/>
        </w:rPr>
        <w:t xml:space="preserve"> and New Jersey American Water</w:t>
      </w:r>
      <w:r w:rsidRPr="00B45877">
        <w:rPr>
          <w:bCs/>
          <w:sz w:val="16"/>
          <w:szCs w:val="16"/>
        </w:rPr>
        <w:t xml:space="preserve"> </w:t>
      </w:r>
      <w:bookmarkEnd w:id="0"/>
      <w:r w:rsidR="00EA3066">
        <w:rPr>
          <w:bCs/>
          <w:sz w:val="16"/>
          <w:szCs w:val="16"/>
        </w:rPr>
        <w:t>are</w:t>
      </w:r>
      <w:r w:rsidRPr="00B45877">
        <w:rPr>
          <w:bCs/>
          <w:sz w:val="16"/>
          <w:szCs w:val="16"/>
        </w:rPr>
        <w:t xml:space="preserve"> responsible for providing high quality drinking water but cannot control the variety of materials used in plumbing components.  </w:t>
      </w:r>
      <w:r w:rsidRPr="00B45877">
        <w:rPr>
          <w:sz w:val="16"/>
          <w:szCs w:val="16"/>
        </w:rPr>
        <w:t>Although most lead exposure occurs from inhaling dust or from contaminated soil, or when children eat paint chips, the U.S. Environmental Protection Agency (USEPA) estimates that 10 to 20 percent of human exposure to lead may come from lead in drinking water. Infants who consume mostly mixed formula can receive 40 percent to 60 percent of their exposure to lead from drinking water. Lead is rarely found in the source of your drinking water but enters tap water through corrosion, or wearing away, of materials containing lead in the water distribution system and household plumbing materials. These materials include lead-based solder used to join copper pipes, brass, and chrome-brass faucets, and in some cases, service lines made of or lined with lead.  New brass faucets, fittings, and valves, including those advertised as “lead-free”, may still contain a small percentage of lead, and contribute lead to drinking water. The law currently allows end-use brass fixtures, such as faucets, with up to 0.25 percent lead to be labeled as “lead free”. However, prior to January 4, 2014, “lead free” allowed up to 8 percent lead content of the wetted surfaces of plumbing products including those labeled National Sanitation Foundation (NSF) certified. Visit the NSF website at www.nsf.org to learn more about lead-containing plumbing fixtures. Consumers should be aware of this when choosing fixtures and take appropriate precautions. When water stands in lead service lines, lead pipes, or plumbing systems containing lead for several hours or more, the lead may dissolve into your drinking water. This means the first water drawn from the tap in the morning, or later in the afternoon if the water has not been used all day, can contain fairly high levels of lead.</w:t>
      </w:r>
    </w:p>
    <w:p w14:paraId="16A7E93D" w14:textId="77777777" w:rsidR="00B45877" w:rsidRPr="00B45877" w:rsidRDefault="00B45877" w:rsidP="00B45877">
      <w:pPr>
        <w:rPr>
          <w:sz w:val="16"/>
          <w:szCs w:val="16"/>
        </w:rPr>
      </w:pPr>
    </w:p>
    <w:p w14:paraId="42AB9643" w14:textId="77777777" w:rsidR="00B45877" w:rsidRPr="00DE4121" w:rsidRDefault="00B45877" w:rsidP="00B45877">
      <w:pPr>
        <w:spacing w:after="60"/>
        <w:rPr>
          <w:b/>
          <w:sz w:val="17"/>
          <w:szCs w:val="17"/>
          <w:u w:val="single"/>
        </w:rPr>
      </w:pPr>
      <w:r w:rsidRPr="00DE4121">
        <w:rPr>
          <w:b/>
          <w:bCs/>
          <w:sz w:val="17"/>
          <w:szCs w:val="17"/>
          <w:u w:val="single"/>
        </w:rPr>
        <w:t>Steps You Can Take to Reduce Exposure to Lead in Drinking Water</w:t>
      </w:r>
    </w:p>
    <w:p w14:paraId="4BB05EA8" w14:textId="77777777" w:rsidR="00B45877" w:rsidRPr="00DE4121" w:rsidRDefault="00B45877" w:rsidP="00B45877">
      <w:pPr>
        <w:spacing w:after="120"/>
        <w:rPr>
          <w:b/>
          <w:i/>
          <w:sz w:val="17"/>
          <w:szCs w:val="17"/>
          <w:u w:val="single"/>
        </w:rPr>
      </w:pPr>
      <w:r w:rsidRPr="00DE4121">
        <w:rPr>
          <w:i/>
          <w:iCs/>
          <w:sz w:val="17"/>
          <w:szCs w:val="17"/>
        </w:rPr>
        <w:t xml:space="preserve">For a full list of steps visit: </w:t>
      </w:r>
      <w:hyperlink r:id="rId9" w:history="1">
        <w:r w:rsidRPr="00DE4121">
          <w:rPr>
            <w:i/>
            <w:iCs/>
            <w:color w:val="0000FF"/>
            <w:sz w:val="17"/>
            <w:szCs w:val="17"/>
            <w:u w:val="single"/>
          </w:rPr>
          <w:t>https://www.state.nj.us/dep/watersupply/dwc-lead-consumer.html</w:t>
        </w:r>
      </w:hyperlink>
    </w:p>
    <w:p w14:paraId="482C3676" w14:textId="77777777" w:rsidR="00B45877" w:rsidRPr="00C313EC" w:rsidRDefault="00B45877" w:rsidP="00B45877">
      <w:pPr>
        <w:widowControl/>
        <w:spacing w:after="60"/>
        <w:ind w:left="540"/>
        <w:contextualSpacing/>
        <w:rPr>
          <w:rFonts w:eastAsia="Calibri"/>
          <w:sz w:val="16"/>
          <w:szCs w:val="16"/>
        </w:rPr>
      </w:pPr>
      <w:r w:rsidRPr="00C313EC">
        <w:rPr>
          <w:rFonts w:eastAsia="Calibri"/>
          <w:b/>
          <w:bCs/>
          <w:sz w:val="16"/>
          <w:szCs w:val="16"/>
        </w:rPr>
        <w:t>Run the cold water to flush out lead.</w:t>
      </w:r>
      <w:r w:rsidRPr="00C313EC">
        <w:rPr>
          <w:rFonts w:eastAsia="Calibri"/>
          <w:sz w:val="16"/>
          <w:szCs w:val="16"/>
        </w:rPr>
        <w:t xml:space="preserve">  Let the water run from the tap before using it for drinking or cooking any time the water in the faucet has gone unused for more than six hours. The longer the water resides in plumbing the more lead it may contain. Flushing the tap means running the cold-water faucet. Let the water run from the cold-water tap based on the length of the lead service line and the plumbing configuration in your home. In other words, the larger the home or building and the greater the distance to the water main (in the street), the more water it will take to flush properly. Although toilet flushing or showering flushes water through a portion of the plumbing system, you still need to flush the water in each faucet before using it for drinking or cooking. Flushing tap water is a simple and inexpensive measure you can take to protect your health. It usually uses less than one gallon of water. </w:t>
      </w:r>
    </w:p>
    <w:p w14:paraId="63322821" w14:textId="77777777" w:rsidR="00B45877" w:rsidRPr="00C313EC" w:rsidRDefault="00B45877" w:rsidP="00B45877">
      <w:pPr>
        <w:widowControl/>
        <w:spacing w:after="60"/>
        <w:ind w:left="540"/>
        <w:contextualSpacing/>
        <w:rPr>
          <w:rFonts w:eastAsia="Arial"/>
          <w:sz w:val="16"/>
          <w:szCs w:val="16"/>
        </w:rPr>
      </w:pPr>
      <w:r w:rsidRPr="00C313EC">
        <w:rPr>
          <w:rFonts w:eastAsia="Calibri"/>
          <w:b/>
          <w:bCs/>
          <w:sz w:val="16"/>
          <w:szCs w:val="16"/>
        </w:rPr>
        <w:t>Use cold, flushed water for cooking and preparing baby formula.</w:t>
      </w:r>
      <w:r w:rsidRPr="00C313EC">
        <w:rPr>
          <w:rFonts w:eastAsia="Arial"/>
          <w:sz w:val="16"/>
          <w:szCs w:val="16"/>
        </w:rPr>
        <w:t xml:space="preserve"> Because lead from lead-containing plumbing materials and pipes can dissolve into hot water more easily than cold water, never drink, cook, or prepare beverages including baby formula using hot water from the tap. If you have not had your water sampled or if you know, it is recommended that bottled or filtered water be used for drinking and preparing baby formula. If you need hot water, draw water from the cold tap and then heat it.</w:t>
      </w:r>
    </w:p>
    <w:p w14:paraId="163A5CF9" w14:textId="77777777" w:rsidR="00B45877" w:rsidRPr="00C313EC" w:rsidRDefault="00B45877" w:rsidP="00B45877">
      <w:pPr>
        <w:widowControl/>
        <w:spacing w:after="60"/>
        <w:ind w:left="540"/>
        <w:contextualSpacing/>
        <w:rPr>
          <w:rFonts w:eastAsia="Calibri"/>
          <w:color w:val="202124"/>
          <w:sz w:val="16"/>
          <w:szCs w:val="16"/>
        </w:rPr>
      </w:pPr>
      <w:r w:rsidRPr="00C313EC">
        <w:rPr>
          <w:rFonts w:eastAsia="Calibri"/>
          <w:b/>
          <w:bCs/>
          <w:sz w:val="16"/>
          <w:szCs w:val="16"/>
        </w:rPr>
        <w:t xml:space="preserve">Do not boil water to remove lead. </w:t>
      </w:r>
      <w:r w:rsidRPr="00C313EC">
        <w:rPr>
          <w:rFonts w:eastAsia="Calibri"/>
          <w:sz w:val="16"/>
          <w:szCs w:val="16"/>
        </w:rPr>
        <w:t>Boiling water will not reduce lead; however,</w:t>
      </w:r>
      <w:r w:rsidRPr="00C313EC">
        <w:rPr>
          <w:rFonts w:eastAsia="Calibri"/>
          <w:color w:val="202124"/>
          <w:sz w:val="16"/>
          <w:szCs w:val="16"/>
        </w:rPr>
        <w:t xml:space="preserve"> it is still safe to wash dishes and do laundry. Lead will not soak into dishware or most clothes.</w:t>
      </w:r>
    </w:p>
    <w:p w14:paraId="580D6DE9" w14:textId="77777777" w:rsidR="00B45877" w:rsidRPr="00C313EC" w:rsidRDefault="00B45877" w:rsidP="00B45877">
      <w:pPr>
        <w:widowControl/>
        <w:spacing w:after="60"/>
        <w:ind w:left="540"/>
        <w:contextualSpacing/>
        <w:rPr>
          <w:rFonts w:eastAsia="Calibri"/>
          <w:sz w:val="16"/>
          <w:szCs w:val="16"/>
        </w:rPr>
      </w:pPr>
      <w:r w:rsidRPr="00C313EC">
        <w:rPr>
          <w:rFonts w:eastAsia="Calibri"/>
          <w:b/>
          <w:bCs/>
          <w:sz w:val="16"/>
          <w:szCs w:val="16"/>
        </w:rPr>
        <w:t xml:space="preserve">Use alternative sources or treatment of water. </w:t>
      </w:r>
      <w:r w:rsidRPr="00C313EC">
        <w:rPr>
          <w:rFonts w:eastAsia="Calibri"/>
          <w:sz w:val="16"/>
          <w:szCs w:val="16"/>
        </w:rPr>
        <w:t xml:space="preserve">You may want to consider purchasing bottled water or a water filter. Read the package to be sure the filter is approved to reduce lead or contact NSF International at 800-NSF-8010 or </w:t>
      </w:r>
      <w:hyperlink r:id="rId10">
        <w:r w:rsidRPr="00C313EC">
          <w:rPr>
            <w:rFonts w:eastAsia="Calibri"/>
            <w:sz w:val="16"/>
            <w:szCs w:val="16"/>
          </w:rPr>
          <w:t>www.nsf.org</w:t>
        </w:r>
      </w:hyperlink>
      <w:r w:rsidRPr="00C313EC">
        <w:rPr>
          <w:rFonts w:eastAsia="Calibri"/>
          <w:sz w:val="16"/>
          <w:szCs w:val="16"/>
        </w:rPr>
        <w:t xml:space="preserve"> for information on performance standards for water filters.</w:t>
      </w:r>
    </w:p>
    <w:p w14:paraId="163E58FE" w14:textId="77777777" w:rsidR="00B45877" w:rsidRPr="00C313EC" w:rsidRDefault="00B45877" w:rsidP="00B45877">
      <w:pPr>
        <w:widowControl/>
        <w:spacing w:after="60"/>
        <w:ind w:left="540"/>
        <w:contextualSpacing/>
        <w:rPr>
          <w:rFonts w:eastAsia="Calibri"/>
          <w:b/>
          <w:bCs/>
          <w:sz w:val="16"/>
          <w:szCs w:val="16"/>
        </w:rPr>
      </w:pPr>
      <w:r w:rsidRPr="00C313EC">
        <w:rPr>
          <w:rFonts w:eastAsia="Calibri"/>
          <w:b/>
          <w:bCs/>
          <w:sz w:val="16"/>
          <w:szCs w:val="16"/>
        </w:rPr>
        <w:t xml:space="preserve">Determine if you have interior lead plumbing or solder. </w:t>
      </w:r>
      <w:r w:rsidRPr="00C313EC">
        <w:rPr>
          <w:rFonts w:eastAsia="Calibri"/>
          <w:sz w:val="16"/>
          <w:szCs w:val="16"/>
        </w:rPr>
        <w:t>If your home/building was constructed prior to 1987, it is important to determine if interior lead solder or lead pipes are present. You can check yourself, hire a licensed plumber, or check with your landlord.</w:t>
      </w:r>
    </w:p>
    <w:p w14:paraId="70E8B77A" w14:textId="77777777" w:rsidR="00B45877" w:rsidRPr="00C313EC" w:rsidRDefault="00B45877" w:rsidP="00B45877">
      <w:pPr>
        <w:widowControl/>
        <w:spacing w:after="60"/>
        <w:ind w:left="540"/>
        <w:contextualSpacing/>
        <w:rPr>
          <w:rFonts w:eastAsia="Calibri"/>
          <w:b/>
          <w:bCs/>
          <w:sz w:val="16"/>
          <w:szCs w:val="16"/>
        </w:rPr>
      </w:pPr>
      <w:r w:rsidRPr="00C313EC">
        <w:rPr>
          <w:rFonts w:eastAsia="Calibri"/>
          <w:b/>
          <w:bCs/>
          <w:sz w:val="16"/>
          <w:szCs w:val="16"/>
        </w:rPr>
        <w:t>Replace plumbing fixtures and service lines containing lead.</w:t>
      </w:r>
      <w:r w:rsidRPr="00C313EC">
        <w:rPr>
          <w:rFonts w:eastAsia="Calibri"/>
          <w:sz w:val="16"/>
          <w:szCs w:val="16"/>
        </w:rPr>
        <w:t xml:space="preserve"> Replace brass faucets, fittings, and valves that do not meet the current definition of “lead free” from 2014 (as explained above). Visit the NSF website at </w:t>
      </w:r>
      <w:hyperlink r:id="rId11">
        <w:r w:rsidRPr="00C313EC">
          <w:rPr>
            <w:rFonts w:eastAsia="Calibri"/>
            <w:color w:val="0000FF"/>
            <w:sz w:val="16"/>
            <w:szCs w:val="16"/>
            <w:u w:val="single"/>
          </w:rPr>
          <w:t>www.nsf.org</w:t>
        </w:r>
      </w:hyperlink>
      <w:r w:rsidRPr="00C313EC">
        <w:rPr>
          <w:rFonts w:eastAsia="Calibri"/>
          <w:sz w:val="16"/>
          <w:szCs w:val="16"/>
        </w:rPr>
        <w:t xml:space="preserve"> to learn more about lead-containing plumbing fixtures.</w:t>
      </w:r>
      <w:r w:rsidRPr="00C313EC">
        <w:rPr>
          <w:rFonts w:eastAsia="Calibri"/>
          <w:b/>
          <w:bCs/>
          <w:sz w:val="16"/>
          <w:szCs w:val="16"/>
        </w:rPr>
        <w:t xml:space="preserve"> </w:t>
      </w:r>
    </w:p>
    <w:p w14:paraId="2AD3ADCC" w14:textId="77777777" w:rsidR="00B45877" w:rsidRPr="00C313EC" w:rsidRDefault="00B45877" w:rsidP="00B45877">
      <w:pPr>
        <w:widowControl/>
        <w:spacing w:after="60"/>
        <w:ind w:left="540"/>
        <w:contextualSpacing/>
        <w:rPr>
          <w:b/>
          <w:sz w:val="16"/>
          <w:szCs w:val="16"/>
        </w:rPr>
      </w:pPr>
      <w:r w:rsidRPr="00C313EC">
        <w:rPr>
          <w:rFonts w:eastAsia="Calibri"/>
          <w:b/>
          <w:sz w:val="16"/>
          <w:szCs w:val="16"/>
        </w:rPr>
        <w:t xml:space="preserve">Remove and clean aerators/screens on plumbing fixtures. </w:t>
      </w:r>
      <w:r w:rsidRPr="00C313EC">
        <w:rPr>
          <w:rFonts w:eastAsia="Calibri"/>
          <w:sz w:val="16"/>
          <w:szCs w:val="16"/>
        </w:rPr>
        <w:t>Over time, particles and sediment can collect in the aerator screen. Regularly remove and clean aerators screens located at the tip of faucets and remove any particles.</w:t>
      </w:r>
    </w:p>
    <w:p w14:paraId="15BF22EF" w14:textId="74C61115" w:rsidR="00B45877" w:rsidRPr="00C313EC" w:rsidRDefault="00B45877" w:rsidP="00B45877">
      <w:pPr>
        <w:widowControl/>
        <w:spacing w:after="60"/>
        <w:ind w:left="540"/>
        <w:contextualSpacing/>
        <w:rPr>
          <w:rFonts w:eastAsia="Arial"/>
          <w:b/>
          <w:bCs/>
          <w:color w:val="FF0000"/>
          <w:sz w:val="16"/>
          <w:szCs w:val="16"/>
        </w:rPr>
      </w:pPr>
      <w:r w:rsidRPr="00C313EC">
        <w:rPr>
          <w:rFonts w:eastAsia="Calibri"/>
          <w:b/>
          <w:bCs/>
          <w:sz w:val="16"/>
          <w:szCs w:val="16"/>
        </w:rPr>
        <w:t xml:space="preserve">Test your water for lead.  </w:t>
      </w:r>
      <w:r w:rsidRPr="00C313EC">
        <w:rPr>
          <w:rFonts w:eastAsia="Calibri"/>
          <w:sz w:val="16"/>
          <w:szCs w:val="16"/>
        </w:rPr>
        <w:t xml:space="preserve">Please call </w:t>
      </w:r>
      <w:r w:rsidR="00EA3066" w:rsidRPr="00596951">
        <w:rPr>
          <w:sz w:val="16"/>
          <w:szCs w:val="16"/>
        </w:rPr>
        <w:t>at 732-681-3393</w:t>
      </w:r>
      <w:r w:rsidR="00EA3066">
        <w:rPr>
          <w:sz w:val="16"/>
          <w:szCs w:val="16"/>
        </w:rPr>
        <w:t xml:space="preserve"> </w:t>
      </w:r>
      <w:r w:rsidRPr="00C313EC">
        <w:rPr>
          <w:rFonts w:eastAsia="Calibri"/>
          <w:sz w:val="16"/>
          <w:szCs w:val="16"/>
        </w:rPr>
        <w:t>to find out how to get your water tested for lead. Testing is essential because you cannot see, taste, or smell lead in drinking water</w:t>
      </w:r>
      <w:r w:rsidRPr="00C313EC">
        <w:rPr>
          <w:rFonts w:eastAsia="Calibri"/>
          <w:b/>
          <w:bCs/>
          <w:color w:val="000000"/>
          <w:sz w:val="16"/>
          <w:szCs w:val="16"/>
        </w:rPr>
        <w:t>.</w:t>
      </w:r>
      <w:r w:rsidRPr="00C313EC">
        <w:rPr>
          <w:rFonts w:eastAsia="Arial"/>
          <w:b/>
          <w:bCs/>
          <w:color w:val="FF0000"/>
          <w:sz w:val="16"/>
          <w:szCs w:val="16"/>
        </w:rPr>
        <w:t xml:space="preserve"> </w:t>
      </w:r>
    </w:p>
    <w:p w14:paraId="60ABEAA9" w14:textId="77777777" w:rsidR="00B45877" w:rsidRPr="00C313EC" w:rsidDel="0044676D" w:rsidRDefault="00B45877" w:rsidP="00B45877">
      <w:pPr>
        <w:widowControl/>
        <w:spacing w:after="60"/>
        <w:ind w:left="540"/>
        <w:contextualSpacing/>
        <w:rPr>
          <w:rFonts w:eastAsia="Arial"/>
          <w:sz w:val="16"/>
          <w:szCs w:val="16"/>
        </w:rPr>
      </w:pPr>
      <w:r w:rsidRPr="00C313EC">
        <w:rPr>
          <w:rFonts w:eastAsia="Calibri"/>
          <w:b/>
          <w:bCs/>
          <w:sz w:val="16"/>
          <w:szCs w:val="16"/>
        </w:rPr>
        <w:t>Get your child tested.</w:t>
      </w:r>
      <w:r w:rsidRPr="00C313EC">
        <w:rPr>
          <w:rFonts w:eastAsia="Calibri"/>
          <w:sz w:val="16"/>
          <w:szCs w:val="16"/>
        </w:rPr>
        <w:t xml:space="preserve"> Contact your local health department or healthcare provider to find out how you can get your child tested for lead if you are concerned about lead exposure.</w:t>
      </w:r>
      <w:r w:rsidRPr="00C313EC">
        <w:rPr>
          <w:rFonts w:eastAsia="Arial"/>
          <w:sz w:val="16"/>
          <w:szCs w:val="16"/>
        </w:rPr>
        <w:t xml:space="preserve">  New Jersey law requires that children be tested for lead in their blood at both 1 and 2 years of age and before they are 6 years old if they have never been tested before or if they have been exposed to a known source of lead. </w:t>
      </w:r>
    </w:p>
    <w:p w14:paraId="3E564C4E" w14:textId="77777777" w:rsidR="00B45877" w:rsidRPr="00C313EC" w:rsidRDefault="00B45877" w:rsidP="00B45877">
      <w:pPr>
        <w:widowControl/>
        <w:spacing w:after="200"/>
        <w:ind w:left="540"/>
        <w:contextualSpacing/>
        <w:rPr>
          <w:rFonts w:eastAsia="Arial"/>
          <w:color w:val="000000"/>
          <w:sz w:val="16"/>
          <w:szCs w:val="16"/>
        </w:rPr>
      </w:pPr>
      <w:r w:rsidRPr="00C313EC">
        <w:rPr>
          <w:rFonts w:eastAsia="Arial"/>
          <w:b/>
          <w:bCs/>
          <w:sz w:val="16"/>
          <w:szCs w:val="16"/>
        </w:rPr>
        <w:t>Have an electrician check your wiring.</w:t>
      </w:r>
      <w:r w:rsidRPr="00C313EC">
        <w:rPr>
          <w:rFonts w:eastAsia="Arial"/>
          <w:color w:val="000000"/>
          <w:sz w:val="16"/>
          <w:szCs w:val="16"/>
        </w:rPr>
        <w:t xml:space="preserve"> If grounding wires from the electrical system are attached to your pipes, corrosion may be greater. Check with a licensed electrician or your local electrical code to determine if your wiring can be grounded elsewhere. DO NOT attempt to change the wiring yourself because improper grounding can cause electrical shock and fire hazards.</w:t>
      </w:r>
    </w:p>
    <w:p w14:paraId="0FBA304B" w14:textId="77777777" w:rsidR="00B45877" w:rsidRPr="00C313EC" w:rsidRDefault="00B45877" w:rsidP="00B45877">
      <w:pPr>
        <w:widowControl/>
        <w:spacing w:after="200"/>
        <w:ind w:left="540"/>
        <w:contextualSpacing/>
        <w:rPr>
          <w:rFonts w:eastAsia="Calibri"/>
          <w:b/>
          <w:bCs/>
          <w:sz w:val="16"/>
          <w:szCs w:val="16"/>
        </w:rPr>
      </w:pPr>
      <w:r w:rsidRPr="00C313EC">
        <w:rPr>
          <w:rFonts w:eastAsia="Arial"/>
          <w:b/>
          <w:bCs/>
          <w:color w:val="000000"/>
          <w:sz w:val="16"/>
          <w:szCs w:val="16"/>
        </w:rPr>
        <w:t>Water softeners and reverse osmosis units</w:t>
      </w:r>
      <w:r w:rsidRPr="00C313EC">
        <w:rPr>
          <w:rFonts w:eastAsia="Arial"/>
          <w:color w:val="000000"/>
          <w:sz w:val="16"/>
          <w:szCs w:val="16"/>
        </w:rPr>
        <w:t xml:space="preserve"> will remove lead from water but can also make the water more corrosive to lead solder and plumbing by removing certain minerals; therefore, the installation of these treatment units at the point of entry into homes with lead plumbing should only be done under supervision of a qualified water treatment professional.</w:t>
      </w:r>
    </w:p>
    <w:p w14:paraId="62F86DDA" w14:textId="77777777" w:rsidR="00B45877" w:rsidRPr="00DE4121" w:rsidRDefault="00B45877" w:rsidP="00B45877">
      <w:pPr>
        <w:rPr>
          <w:rFonts w:cs="Calibri"/>
          <w:b/>
          <w:bCs/>
          <w:sz w:val="17"/>
          <w:szCs w:val="17"/>
          <w:u w:val="single"/>
        </w:rPr>
      </w:pPr>
    </w:p>
    <w:p w14:paraId="6F9B273F" w14:textId="77777777" w:rsidR="00B45877" w:rsidRPr="00DE4121" w:rsidRDefault="00B45877" w:rsidP="00B45877">
      <w:pPr>
        <w:rPr>
          <w:rFonts w:cs="Calibri"/>
          <w:b/>
          <w:bCs/>
          <w:sz w:val="17"/>
          <w:szCs w:val="17"/>
          <w:u w:val="single"/>
        </w:rPr>
      </w:pPr>
      <w:r w:rsidRPr="00DE4121">
        <w:rPr>
          <w:rFonts w:cs="Calibri"/>
          <w:b/>
          <w:bCs/>
          <w:sz w:val="17"/>
          <w:szCs w:val="17"/>
          <w:u w:val="single"/>
        </w:rPr>
        <w:t xml:space="preserve">Health Effects of Lead </w:t>
      </w:r>
    </w:p>
    <w:p w14:paraId="2E3DA109" w14:textId="77777777" w:rsidR="00B45877" w:rsidRPr="00EA3066" w:rsidRDefault="00B45877" w:rsidP="00B45877">
      <w:pPr>
        <w:rPr>
          <w:rFonts w:eastAsia="Arial"/>
          <w:sz w:val="16"/>
          <w:szCs w:val="16"/>
        </w:rPr>
      </w:pPr>
      <w:r w:rsidRPr="00EA3066">
        <w:rPr>
          <w:rFonts w:cs="Calibri"/>
          <w:sz w:val="16"/>
          <w:szCs w:val="16"/>
        </w:rPr>
        <w:t xml:space="preserve">Lead can cause serious health problems if too much enters your body from drinking water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mother’s bones, which may affect brain development. </w:t>
      </w:r>
      <w:r w:rsidRPr="00EA3066">
        <w:rPr>
          <w:sz w:val="16"/>
          <w:szCs w:val="16"/>
        </w:rPr>
        <w:t>Contact your local health department or healthcare provider to find out how you can get your child tested for lead if you are concerned about lead exposure.</w:t>
      </w:r>
      <w:r w:rsidRPr="00EA3066">
        <w:rPr>
          <w:rFonts w:eastAsia="Arial"/>
          <w:sz w:val="16"/>
          <w:szCs w:val="16"/>
        </w:rPr>
        <w:t xml:space="preserve"> You can find out more about how to get your child tested and how to pay for it at </w:t>
      </w:r>
      <w:hyperlink r:id="rId12" w:history="1">
        <w:r w:rsidRPr="00EA3066">
          <w:rPr>
            <w:rFonts w:eastAsia="Arial"/>
            <w:color w:val="0000FF"/>
            <w:sz w:val="16"/>
            <w:szCs w:val="16"/>
            <w:u w:val="single"/>
          </w:rPr>
          <w:t>https://www.state.nj.us/health/childhoodlead/testing.shtml</w:t>
        </w:r>
      </w:hyperlink>
      <w:r w:rsidRPr="00EA3066">
        <w:rPr>
          <w:rFonts w:eastAsia="Arial"/>
          <w:sz w:val="16"/>
          <w:szCs w:val="16"/>
        </w:rPr>
        <w:t xml:space="preserve">. </w:t>
      </w:r>
    </w:p>
    <w:p w14:paraId="0D57A792" w14:textId="77777777" w:rsidR="00B45877" w:rsidRPr="00EA3066" w:rsidRDefault="00B45877" w:rsidP="00B45877">
      <w:pPr>
        <w:rPr>
          <w:rFonts w:eastAsia="Arial"/>
          <w:sz w:val="16"/>
          <w:szCs w:val="16"/>
        </w:rPr>
      </w:pPr>
    </w:p>
    <w:p w14:paraId="76C44295" w14:textId="75D3ED56" w:rsidR="00B45877" w:rsidRPr="00EA3066" w:rsidRDefault="00B45877" w:rsidP="00B45877">
      <w:pPr>
        <w:jc w:val="both"/>
        <w:rPr>
          <w:b/>
          <w:bCs/>
          <w:sz w:val="16"/>
          <w:szCs w:val="16"/>
        </w:rPr>
      </w:pPr>
      <w:r w:rsidRPr="00EA3066">
        <w:rPr>
          <w:b/>
          <w:bCs/>
          <w:sz w:val="16"/>
          <w:szCs w:val="16"/>
        </w:rPr>
        <w:t>In July 2021, P.L.2021, Ch.183 (Law) was enacted, requiring all community water systems to replace lead service lines in their service area within 10 years. Under the law, the Borough</w:t>
      </w:r>
      <w:r w:rsidR="00EA3066" w:rsidRPr="00EA3066">
        <w:rPr>
          <w:b/>
          <w:bCs/>
          <w:sz w:val="16"/>
          <w:szCs w:val="16"/>
        </w:rPr>
        <w:t xml:space="preserve"> of Lake Como </w:t>
      </w:r>
      <w:r w:rsidRPr="00EA3066">
        <w:rPr>
          <w:b/>
          <w:bCs/>
          <w:sz w:val="16"/>
          <w:szCs w:val="16"/>
        </w:rPr>
        <w:t>Water Department is required to notify customers, non-paying consumers, and any off-site owner of a property (e.g., landlord) when it is known they are served by a lead service line*. Our service line inventory is available upon request.</w:t>
      </w:r>
    </w:p>
    <w:p w14:paraId="623B5752" w14:textId="77777777" w:rsidR="00B45877" w:rsidRPr="00DE4121" w:rsidRDefault="00B45877" w:rsidP="00B45877">
      <w:pPr>
        <w:ind w:left="360"/>
        <w:jc w:val="both"/>
        <w:rPr>
          <w:b/>
          <w:bCs/>
          <w:sz w:val="17"/>
          <w:szCs w:val="17"/>
        </w:rPr>
      </w:pPr>
    </w:p>
    <w:p w14:paraId="00CF9BC9" w14:textId="77777777" w:rsidR="00B45877" w:rsidRPr="00596951" w:rsidRDefault="00B45877" w:rsidP="00DD0EF3">
      <w:pPr>
        <w:pStyle w:val="BodyTextIndent"/>
        <w:keepNext/>
        <w:ind w:left="0"/>
        <w:rPr>
          <w:b w:val="0"/>
          <w:sz w:val="16"/>
          <w:szCs w:val="16"/>
        </w:rPr>
      </w:pPr>
    </w:p>
    <w:p w14:paraId="0C1DC5D6" w14:textId="77777777" w:rsidR="00500E0F" w:rsidRPr="00596951" w:rsidRDefault="00500E0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b/>
          <w:color w:val="000000"/>
          <w:sz w:val="16"/>
          <w:szCs w:val="16"/>
          <w:u w:val="single"/>
        </w:rPr>
      </w:pPr>
    </w:p>
    <w:p w14:paraId="6D3B582A" w14:textId="77777777" w:rsidR="00500E0F" w:rsidRPr="00EA3066" w:rsidRDefault="00500E0F" w:rsidP="007C25F4">
      <w:pPr>
        <w:pStyle w:val="Heading4"/>
        <w:jc w:val="left"/>
        <w:rPr>
          <w:sz w:val="17"/>
          <w:szCs w:val="17"/>
        </w:rPr>
      </w:pPr>
      <w:r w:rsidRPr="00EA3066">
        <w:rPr>
          <w:sz w:val="17"/>
          <w:szCs w:val="17"/>
        </w:rPr>
        <w:lastRenderedPageBreak/>
        <w:t>DEFINITIONS</w:t>
      </w:r>
    </w:p>
    <w:p w14:paraId="07015801" w14:textId="216AB441" w:rsidR="00500E0F" w:rsidRPr="00596951" w:rsidRDefault="00F519D1">
      <w:pPr>
        <w:pStyle w:val="BodyText"/>
        <w:tabs>
          <w:tab w:val="left" w:pos="1350"/>
        </w:tabs>
        <w:rPr>
          <w:bCs/>
          <w:sz w:val="16"/>
          <w:szCs w:val="16"/>
        </w:rPr>
      </w:pPr>
      <w:r>
        <w:rPr>
          <w:bCs/>
          <w:sz w:val="16"/>
          <w:szCs w:val="16"/>
        </w:rPr>
        <w:t xml:space="preserve">In the “Test Results” </w:t>
      </w:r>
      <w:r w:rsidR="00500E0F" w:rsidRPr="00596951">
        <w:rPr>
          <w:bCs/>
          <w:sz w:val="16"/>
          <w:szCs w:val="16"/>
        </w:rPr>
        <w:t>table</w:t>
      </w:r>
      <w:r>
        <w:rPr>
          <w:bCs/>
          <w:sz w:val="16"/>
          <w:szCs w:val="16"/>
        </w:rPr>
        <w:t>s you may find some</w:t>
      </w:r>
      <w:r w:rsidR="00500E0F" w:rsidRPr="00596951">
        <w:rPr>
          <w:bCs/>
          <w:sz w:val="16"/>
          <w:szCs w:val="16"/>
        </w:rPr>
        <w:t xml:space="preserve"> terms and abbreviations you might not be familiar with. To help you better understand these terms we've provided the following definitions:</w:t>
      </w:r>
    </w:p>
    <w:p w14:paraId="5999CFF7" w14:textId="77777777" w:rsidR="00500E0F" w:rsidRPr="00596951"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u w:val="single"/>
        </w:rPr>
        <w:t xml:space="preserve">Non-Detects </w:t>
      </w:r>
      <w:r w:rsidRPr="00596951">
        <w:rPr>
          <w:color w:val="000000"/>
          <w:sz w:val="16"/>
          <w:szCs w:val="16"/>
        </w:rPr>
        <w:t>(ND) - laboratory analysis indicates that the constituent is not present.</w:t>
      </w:r>
    </w:p>
    <w:p w14:paraId="7CCC1A02" w14:textId="77777777" w:rsidR="00500E0F" w:rsidRPr="00596951"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Parts per million</w:t>
      </w:r>
      <w:r w:rsidRPr="00596951">
        <w:rPr>
          <w:color w:val="000000"/>
          <w:sz w:val="16"/>
          <w:szCs w:val="16"/>
        </w:rPr>
        <w:t xml:space="preserve"> (ppm) or Milligrams per liter (mg/l) - one part per million corresponds to one minute in two years or a single penny in $10,000.</w:t>
      </w:r>
    </w:p>
    <w:p w14:paraId="3D0EB26B" w14:textId="7E66102F" w:rsidR="00500E0F"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Parts per billion</w:t>
      </w:r>
      <w:r w:rsidRPr="00596951">
        <w:rPr>
          <w:color w:val="000000"/>
          <w:sz w:val="16"/>
          <w:szCs w:val="16"/>
        </w:rPr>
        <w:t xml:space="preserve"> (ppb) or Micrograms per liter - one part per billion corresponds to one minute in 2,000 years, or a single penny in $10,000,000. </w:t>
      </w:r>
    </w:p>
    <w:p w14:paraId="716A3654" w14:textId="77777777" w:rsidR="00D92139" w:rsidRPr="005D033E" w:rsidRDefault="00D92139" w:rsidP="00D92139">
      <w:pPr>
        <w:widowControl/>
        <w:tabs>
          <w:tab w:val="left" w:pos="-90"/>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 w:val="left" w:pos="9360"/>
        </w:tabs>
        <w:ind w:left="270" w:hanging="270"/>
        <w:rPr>
          <w:color w:val="000000"/>
          <w:sz w:val="16"/>
          <w:szCs w:val="16"/>
        </w:rPr>
      </w:pPr>
      <w:r w:rsidRPr="005D033E">
        <w:rPr>
          <w:color w:val="000000"/>
          <w:sz w:val="16"/>
          <w:szCs w:val="16"/>
          <w:u w:val="single"/>
        </w:rPr>
        <w:t xml:space="preserve">Parts per </w:t>
      </w:r>
      <w:r>
        <w:rPr>
          <w:color w:val="000000"/>
          <w:sz w:val="16"/>
          <w:szCs w:val="16"/>
          <w:u w:val="single"/>
        </w:rPr>
        <w:t>tr</w:t>
      </w:r>
      <w:r w:rsidRPr="005D033E">
        <w:rPr>
          <w:color w:val="000000"/>
          <w:sz w:val="16"/>
          <w:szCs w:val="16"/>
          <w:u w:val="single"/>
        </w:rPr>
        <w:t>illion</w:t>
      </w:r>
      <w:r w:rsidRPr="005D033E">
        <w:rPr>
          <w:color w:val="000000"/>
          <w:sz w:val="16"/>
          <w:szCs w:val="16"/>
        </w:rPr>
        <w:t xml:space="preserve"> (pp</w:t>
      </w:r>
      <w:r>
        <w:rPr>
          <w:color w:val="000000"/>
          <w:sz w:val="16"/>
          <w:szCs w:val="16"/>
        </w:rPr>
        <w:t>t</w:t>
      </w:r>
      <w:r w:rsidRPr="005D033E">
        <w:rPr>
          <w:color w:val="000000"/>
          <w:sz w:val="16"/>
          <w:szCs w:val="16"/>
        </w:rPr>
        <w:t xml:space="preserve">) or </w:t>
      </w:r>
      <w:r w:rsidRPr="00A80361">
        <w:rPr>
          <w:color w:val="333333"/>
          <w:sz w:val="16"/>
          <w:szCs w:val="16"/>
          <w:shd w:val="clear" w:color="auto" w:fill="FFFFFF"/>
        </w:rPr>
        <w:t xml:space="preserve">nanogram </w:t>
      </w:r>
      <w:r w:rsidRPr="00A80361">
        <w:rPr>
          <w:color w:val="000000"/>
          <w:sz w:val="16"/>
          <w:szCs w:val="16"/>
        </w:rPr>
        <w:t>per liter</w:t>
      </w:r>
      <w:r w:rsidRPr="005D033E">
        <w:rPr>
          <w:color w:val="000000"/>
          <w:sz w:val="16"/>
          <w:szCs w:val="16"/>
        </w:rPr>
        <w:t xml:space="preserve"> - one part per </w:t>
      </w:r>
      <w:r>
        <w:rPr>
          <w:color w:val="000000"/>
          <w:sz w:val="16"/>
          <w:szCs w:val="16"/>
        </w:rPr>
        <w:t>tr</w:t>
      </w:r>
      <w:r w:rsidRPr="005D033E">
        <w:rPr>
          <w:color w:val="000000"/>
          <w:sz w:val="16"/>
          <w:szCs w:val="16"/>
        </w:rPr>
        <w:t xml:space="preserve">illion corresponds to one minute in </w:t>
      </w:r>
      <w:r>
        <w:rPr>
          <w:color w:val="000000"/>
          <w:sz w:val="16"/>
          <w:szCs w:val="16"/>
        </w:rPr>
        <w:t>20</w:t>
      </w:r>
      <w:r w:rsidRPr="005D033E">
        <w:rPr>
          <w:color w:val="000000"/>
          <w:sz w:val="16"/>
          <w:szCs w:val="16"/>
        </w:rPr>
        <w:t>,000 years, or a single penny in $1</w:t>
      </w:r>
      <w:r>
        <w:rPr>
          <w:color w:val="000000"/>
          <w:sz w:val="16"/>
          <w:szCs w:val="16"/>
        </w:rPr>
        <w:t>0</w:t>
      </w:r>
      <w:r w:rsidRPr="005D033E">
        <w:rPr>
          <w:color w:val="000000"/>
          <w:sz w:val="16"/>
          <w:szCs w:val="16"/>
        </w:rPr>
        <w:t xml:space="preserve">0,000,000. </w:t>
      </w:r>
    </w:p>
    <w:p w14:paraId="77DF77BA" w14:textId="77777777" w:rsidR="00500E0F" w:rsidRPr="00596951"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u w:val="single"/>
        </w:rPr>
        <w:t>Picocuries per liter</w:t>
      </w:r>
      <w:r w:rsidRPr="00596951">
        <w:rPr>
          <w:color w:val="000000"/>
          <w:sz w:val="16"/>
          <w:szCs w:val="16"/>
        </w:rPr>
        <w:t xml:space="preserve"> (</w:t>
      </w:r>
      <w:proofErr w:type="spellStart"/>
      <w:r w:rsidRPr="00596951">
        <w:rPr>
          <w:color w:val="000000"/>
          <w:sz w:val="16"/>
          <w:szCs w:val="16"/>
        </w:rPr>
        <w:t>pCi</w:t>
      </w:r>
      <w:proofErr w:type="spellEnd"/>
      <w:r w:rsidRPr="00596951">
        <w:rPr>
          <w:color w:val="000000"/>
          <w:sz w:val="16"/>
          <w:szCs w:val="16"/>
        </w:rPr>
        <w:t>/L) - picocuries per liter is a measure of the radioactivity in water.</w:t>
      </w:r>
    </w:p>
    <w:p w14:paraId="53011800" w14:textId="77777777" w:rsidR="00852492" w:rsidRPr="00596951" w:rsidRDefault="00852492" w:rsidP="00852492">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Nephelometric Turbidity Unit</w:t>
      </w:r>
      <w:r w:rsidRPr="00596951">
        <w:rPr>
          <w:color w:val="000000"/>
          <w:sz w:val="16"/>
          <w:szCs w:val="16"/>
        </w:rPr>
        <w:t xml:space="preserve"> (NTU) - nephelometric turbidity unit is a measure of the clarity of water. Turbidity </w:t>
      </w:r>
      <w:proofErr w:type="gramStart"/>
      <w:r w:rsidRPr="00596951">
        <w:rPr>
          <w:color w:val="000000"/>
          <w:sz w:val="16"/>
          <w:szCs w:val="16"/>
        </w:rPr>
        <w:t>in excess of</w:t>
      </w:r>
      <w:proofErr w:type="gramEnd"/>
      <w:r w:rsidRPr="00596951">
        <w:rPr>
          <w:color w:val="000000"/>
          <w:sz w:val="16"/>
          <w:szCs w:val="16"/>
        </w:rPr>
        <w:t xml:space="preserve"> 5 NTU is just noticeable to the average person.</w:t>
      </w:r>
    </w:p>
    <w:p w14:paraId="6C029489" w14:textId="77777777" w:rsidR="00852492" w:rsidRPr="00596951" w:rsidRDefault="00852492" w:rsidP="00852492">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Treatment Technique</w:t>
      </w:r>
      <w:r w:rsidR="003E236C" w:rsidRPr="00596951">
        <w:rPr>
          <w:color w:val="000000"/>
          <w:sz w:val="16"/>
          <w:szCs w:val="16"/>
        </w:rPr>
        <w:t xml:space="preserve"> (TT) - </w:t>
      </w:r>
      <w:r w:rsidRPr="00596951">
        <w:rPr>
          <w:color w:val="000000"/>
          <w:sz w:val="16"/>
          <w:szCs w:val="16"/>
        </w:rPr>
        <w:t>A treatment technique is a required process intended to reduce the level of a contaminant in drinking water.</w:t>
      </w:r>
    </w:p>
    <w:p w14:paraId="3A09321F" w14:textId="77777777" w:rsidR="00852492" w:rsidRPr="00596951" w:rsidRDefault="00852492" w:rsidP="00852492">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Total Organic Carbon</w:t>
      </w:r>
      <w:r w:rsidRPr="00596951">
        <w:rPr>
          <w:color w:val="000000"/>
          <w:sz w:val="16"/>
          <w:szCs w:val="16"/>
        </w:rPr>
        <w:t xml:space="preserve"> – Total Organ Carbon</w:t>
      </w:r>
      <w:r w:rsidR="00147665" w:rsidRPr="00596951">
        <w:rPr>
          <w:color w:val="000000"/>
          <w:sz w:val="16"/>
          <w:szCs w:val="16"/>
        </w:rPr>
        <w:t xml:space="preserve"> (TOC)</w:t>
      </w:r>
      <w:r w:rsidRPr="00596951">
        <w:rPr>
          <w:color w:val="000000"/>
          <w:sz w:val="16"/>
          <w:szCs w:val="16"/>
        </w:rPr>
        <w:t xml:space="preserve"> has no health effects</w:t>
      </w:r>
      <w:r w:rsidR="00147665" w:rsidRPr="00596951">
        <w:rPr>
          <w:color w:val="000000"/>
          <w:sz w:val="16"/>
          <w:szCs w:val="16"/>
        </w:rPr>
        <w:t>.  However, TOC</w:t>
      </w:r>
      <w:r w:rsidRPr="00596951">
        <w:rPr>
          <w:color w:val="000000"/>
          <w:sz w:val="16"/>
          <w:szCs w:val="16"/>
        </w:rPr>
        <w:t xml:space="preserve"> provides a medium for the formation of disinfection byproducts.  The </w:t>
      </w:r>
      <w:r w:rsidRPr="00596951">
        <w:rPr>
          <w:i/>
          <w:color w:val="000000"/>
          <w:sz w:val="16"/>
          <w:szCs w:val="16"/>
        </w:rPr>
        <w:t>Treatment Technique</w:t>
      </w:r>
      <w:r w:rsidR="00147665" w:rsidRPr="00596951">
        <w:rPr>
          <w:color w:val="000000"/>
          <w:sz w:val="16"/>
          <w:szCs w:val="16"/>
        </w:rPr>
        <w:t xml:space="preserve"> for TOC</w:t>
      </w:r>
      <w:r w:rsidRPr="00596951">
        <w:rPr>
          <w:color w:val="000000"/>
          <w:sz w:val="16"/>
          <w:szCs w:val="16"/>
        </w:rPr>
        <w:t xml:space="preserve"> requires that 35% - 45% of the TOC in the raw water is removed through the treatment processes.</w:t>
      </w:r>
    </w:p>
    <w:p w14:paraId="0DD4ADE6" w14:textId="77777777" w:rsidR="00147665" w:rsidRPr="00596951" w:rsidRDefault="00147665" w:rsidP="00147665">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Turbidity</w:t>
      </w:r>
      <w:r w:rsidRPr="00596951">
        <w:rPr>
          <w:color w:val="000000"/>
          <w:sz w:val="16"/>
          <w:szCs w:val="16"/>
        </w:rPr>
        <w:t xml:space="preserve"> – Turbidity has no health effects</w:t>
      </w:r>
      <w:r w:rsidR="00D06D76" w:rsidRPr="00596951">
        <w:rPr>
          <w:color w:val="000000"/>
          <w:sz w:val="16"/>
          <w:szCs w:val="16"/>
        </w:rPr>
        <w:t xml:space="preserve">.  However, turbidity can interfere with disinfection and provide a medium microbial growth.  Turbidity is measured as an indication of the effectiveness of the filtration process.  </w:t>
      </w:r>
      <w:r w:rsidRPr="00596951">
        <w:rPr>
          <w:color w:val="000000"/>
          <w:sz w:val="16"/>
          <w:szCs w:val="16"/>
        </w:rPr>
        <w:t xml:space="preserve">The </w:t>
      </w:r>
      <w:r w:rsidRPr="00596951">
        <w:rPr>
          <w:i/>
          <w:color w:val="000000"/>
          <w:sz w:val="16"/>
          <w:szCs w:val="16"/>
        </w:rPr>
        <w:t>Treatment Technique</w:t>
      </w:r>
      <w:r w:rsidR="00C14B40" w:rsidRPr="00596951">
        <w:rPr>
          <w:color w:val="000000"/>
          <w:sz w:val="16"/>
          <w:szCs w:val="16"/>
        </w:rPr>
        <w:t xml:space="preserve"> for turbidity requires that no individual sample exceeds 1 NTU and 95% of the samples collected during the month must be less than 0.3 NTU.</w:t>
      </w:r>
    </w:p>
    <w:p w14:paraId="332013D7" w14:textId="77777777" w:rsidR="00500E0F" w:rsidRPr="00596951"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Action Level</w:t>
      </w:r>
      <w:r w:rsidRPr="00596951">
        <w:rPr>
          <w:color w:val="000000"/>
          <w:sz w:val="16"/>
          <w:szCs w:val="16"/>
        </w:rPr>
        <w:t xml:space="preserve"> - the concentration of a contaminant which, if exceeded, triggers treatment or other requirements which a water system must follow.</w:t>
      </w:r>
    </w:p>
    <w:p w14:paraId="70A5FD4A" w14:textId="77777777" w:rsidR="00500E0F" w:rsidRPr="00596951"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Maximum Contaminant Level</w:t>
      </w:r>
      <w:r w:rsidRPr="00596951">
        <w:rPr>
          <w:color w:val="000000"/>
          <w:sz w:val="16"/>
          <w:szCs w:val="16"/>
        </w:rPr>
        <w:t xml:space="preserve"> - The "Maximum Allowed" (MCL) is the highest level of a contaminant that is allowed in drinking water.  MCLs are set as close to the MCLGs as feasible using the best available treatment technology.</w:t>
      </w:r>
    </w:p>
    <w:p w14:paraId="2AF2E616" w14:textId="77777777" w:rsidR="00500E0F" w:rsidRPr="00596951"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Maximum Contaminant Level Goal</w:t>
      </w:r>
      <w:r w:rsidRPr="00596951">
        <w:rPr>
          <w:color w:val="000000"/>
          <w:sz w:val="16"/>
          <w:szCs w:val="16"/>
        </w:rPr>
        <w:t xml:space="preserve"> -The "Goal"(MCLG) is the level of a contaminant in drinking water below which there is no known or expected risk to health.  MCLGs allow for a margin of safety.</w:t>
      </w:r>
    </w:p>
    <w:p w14:paraId="4371AA8A" w14:textId="77777777" w:rsidR="00C13E23" w:rsidRPr="00596951" w:rsidRDefault="00C13E23" w:rsidP="00C13E23">
      <w:pPr>
        <w:pStyle w:val="BodyTextIndent3"/>
        <w:ind w:left="0"/>
      </w:pPr>
      <w:r w:rsidRPr="00596951">
        <w:rPr>
          <w:bCs/>
          <w:u w:val="single"/>
        </w:rPr>
        <w:t>Maximum Residual Disinfectant Level (MRDL):</w:t>
      </w:r>
      <w:r w:rsidRPr="00596951">
        <w:t xml:space="preserve"> The highest level of a disinfectant allowed in drinking</w:t>
      </w:r>
      <w:r w:rsidR="00EB695D" w:rsidRPr="00596951">
        <w:t xml:space="preserve"> water.  There is </w:t>
      </w:r>
      <w:r w:rsidRPr="00596951">
        <w:t>convincing evidence that addition of a disinfectant is necessary for control of microbial contaminants.</w:t>
      </w:r>
    </w:p>
    <w:p w14:paraId="7AA85415" w14:textId="77777777" w:rsidR="00C13E23" w:rsidRPr="00596951" w:rsidRDefault="00C13E23" w:rsidP="00C13E23">
      <w:pPr>
        <w:pStyle w:val="BodyTextIndent3"/>
        <w:ind w:left="0"/>
      </w:pPr>
      <w:r w:rsidRPr="00596951">
        <w:rPr>
          <w:bCs/>
          <w:u w:val="single"/>
        </w:rPr>
        <w:t xml:space="preserve">Maximum Residual Disinfectant </w:t>
      </w:r>
      <w:r w:rsidR="00CB291D" w:rsidRPr="00596951">
        <w:rPr>
          <w:bCs/>
          <w:u w:val="single"/>
        </w:rPr>
        <w:t xml:space="preserve">Level </w:t>
      </w:r>
      <w:r w:rsidRPr="00596951">
        <w:rPr>
          <w:bCs/>
          <w:u w:val="single"/>
        </w:rPr>
        <w:t>Goal (MRDLG):</w:t>
      </w:r>
      <w:r w:rsidRPr="00596951">
        <w:rPr>
          <w:u w:val="single"/>
        </w:rPr>
        <w:t xml:space="preserve"> </w:t>
      </w:r>
      <w:r w:rsidRPr="00596951">
        <w:t>The level of a drinking water disinfectant, below which there is no known or    expected risk to health.  MRDLGs do not reflect the benefits of the use of disinfectants to control microbial contamination</w:t>
      </w:r>
    </w:p>
    <w:p w14:paraId="26AEB5AC" w14:textId="77777777" w:rsidR="00CB291D" w:rsidRPr="00596951" w:rsidRDefault="00CB291D" w:rsidP="00CB291D">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sz w:val="16"/>
          <w:szCs w:val="16"/>
        </w:rPr>
      </w:pPr>
      <w:r w:rsidRPr="00596951">
        <w:rPr>
          <w:sz w:val="16"/>
          <w:szCs w:val="16"/>
          <w:u w:val="single"/>
        </w:rPr>
        <w:t>Secondary Contaminant-</w:t>
      </w:r>
      <w:r w:rsidRPr="00596951">
        <w:rPr>
          <w:sz w:val="16"/>
          <w:szCs w:val="16"/>
        </w:rPr>
        <w:t xml:space="preserve"> Substances that do not have an impact on health. Secondary Contaminants affect aesthetic qualities such as odor, </w:t>
      </w:r>
      <w:proofErr w:type="gramStart"/>
      <w:r w:rsidRPr="00596951">
        <w:rPr>
          <w:sz w:val="16"/>
          <w:szCs w:val="16"/>
        </w:rPr>
        <w:t>taste</w:t>
      </w:r>
      <w:proofErr w:type="gramEnd"/>
      <w:r w:rsidRPr="00596951">
        <w:rPr>
          <w:sz w:val="16"/>
          <w:szCs w:val="16"/>
        </w:rPr>
        <w:t xml:space="preserve"> or appearance.  Secondary standards are recommendations, not mandates. </w:t>
      </w:r>
    </w:p>
    <w:p w14:paraId="177C4DB2" w14:textId="77777777" w:rsidR="00CB291D" w:rsidRPr="00596951" w:rsidRDefault="00CB291D" w:rsidP="00CB291D">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sz w:val="16"/>
          <w:szCs w:val="16"/>
        </w:rPr>
      </w:pPr>
      <w:r w:rsidRPr="00596951">
        <w:rPr>
          <w:sz w:val="16"/>
          <w:szCs w:val="16"/>
          <w:u w:val="single"/>
        </w:rPr>
        <w:t>Recommended Upper Limit</w:t>
      </w:r>
      <w:r w:rsidRPr="00596951">
        <w:rPr>
          <w:sz w:val="16"/>
          <w:szCs w:val="16"/>
        </w:rPr>
        <w:t xml:space="preserve"> (RUL) – Recommended maximum concentration of secondary contaminants.  These reflect aesthetic qualities such as odor, </w:t>
      </w:r>
      <w:proofErr w:type="gramStart"/>
      <w:r w:rsidRPr="00596951">
        <w:rPr>
          <w:sz w:val="16"/>
          <w:szCs w:val="16"/>
        </w:rPr>
        <w:t>taste</w:t>
      </w:r>
      <w:proofErr w:type="gramEnd"/>
      <w:r w:rsidRPr="00596951">
        <w:rPr>
          <w:sz w:val="16"/>
          <w:szCs w:val="16"/>
        </w:rPr>
        <w:t xml:space="preserve"> or appearance.  RUL’s are recommendations, not mandates.</w:t>
      </w:r>
    </w:p>
    <w:p w14:paraId="16BD60B6" w14:textId="77777777" w:rsidR="00500E0F" w:rsidRPr="00596951" w:rsidRDefault="00500E0F">
      <w:pPr>
        <w:keepNext/>
        <w:keepLines/>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p>
    <w:tbl>
      <w:tblPr>
        <w:tblW w:w="9900" w:type="dxa"/>
        <w:tblInd w:w="1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160"/>
        <w:gridCol w:w="720"/>
        <w:gridCol w:w="1800"/>
        <w:gridCol w:w="990"/>
        <w:gridCol w:w="630"/>
        <w:gridCol w:w="1260"/>
        <w:gridCol w:w="90"/>
        <w:gridCol w:w="2250"/>
      </w:tblGrid>
      <w:tr w:rsidR="00795A12" w14:paraId="5DF38190" w14:textId="77777777" w:rsidTr="00271D5F">
        <w:tc>
          <w:tcPr>
            <w:tcW w:w="9900" w:type="dxa"/>
            <w:gridSpan w:val="8"/>
          </w:tcPr>
          <w:p w14:paraId="6A989A75" w14:textId="77777777" w:rsidR="00795A12" w:rsidRDefault="00795A12" w:rsidP="00271D5F">
            <w:pPr>
              <w:spacing w:line="14" w:lineRule="exact"/>
              <w:rPr>
                <w:color w:val="000000"/>
              </w:rPr>
            </w:pPr>
          </w:p>
          <w:p w14:paraId="7B6A626D" w14:textId="77777777" w:rsidR="00795A12" w:rsidRPr="00690EBE" w:rsidRDefault="00795A12" w:rsidP="00271D5F">
            <w:pPr>
              <w:pStyle w:val="Heading2"/>
              <w:rPr>
                <w:sz w:val="20"/>
              </w:rPr>
            </w:pPr>
            <w:r w:rsidRPr="00690EBE">
              <w:rPr>
                <w:sz w:val="20"/>
              </w:rPr>
              <w:t>New Jersey American W</w:t>
            </w:r>
            <w:r>
              <w:rPr>
                <w:sz w:val="20"/>
              </w:rPr>
              <w:t>ater – Coastal North: Monmouth Howell System 2021</w:t>
            </w:r>
            <w:r w:rsidRPr="00690EBE">
              <w:rPr>
                <w:sz w:val="20"/>
              </w:rPr>
              <w:t xml:space="preserve"> Test Results</w:t>
            </w:r>
          </w:p>
          <w:p w14:paraId="3B4EED54" w14:textId="77777777" w:rsidR="00795A12" w:rsidRPr="00690EBE" w:rsidRDefault="00795A12" w:rsidP="00271D5F">
            <w:pPr>
              <w:pStyle w:val="Heading2"/>
              <w:rPr>
                <w:sz w:val="16"/>
                <w:szCs w:val="16"/>
              </w:rPr>
            </w:pPr>
            <w:r w:rsidRPr="00690EBE">
              <w:rPr>
                <w:sz w:val="16"/>
                <w:szCs w:val="16"/>
              </w:rPr>
              <w:t xml:space="preserve"> PWSID # NJ1345001</w:t>
            </w:r>
          </w:p>
        </w:tc>
      </w:tr>
      <w:tr w:rsidR="00795A12" w14:paraId="48A6F5C5" w14:textId="77777777" w:rsidTr="00271D5F">
        <w:tc>
          <w:tcPr>
            <w:tcW w:w="2160" w:type="dxa"/>
          </w:tcPr>
          <w:p w14:paraId="61BE472E" w14:textId="77777777" w:rsidR="00795A12" w:rsidRPr="00471284"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471284">
              <w:rPr>
                <w:b/>
                <w:color w:val="000000"/>
                <w:sz w:val="16"/>
                <w:szCs w:val="16"/>
              </w:rPr>
              <w:t>Contaminant</w:t>
            </w:r>
          </w:p>
        </w:tc>
        <w:tc>
          <w:tcPr>
            <w:tcW w:w="720" w:type="dxa"/>
          </w:tcPr>
          <w:p w14:paraId="5BBD8FB1" w14:textId="77777777" w:rsidR="00795A12" w:rsidRPr="00471284" w:rsidRDefault="00795A12" w:rsidP="00271D5F">
            <w:pPr>
              <w:spacing w:line="14" w:lineRule="exact"/>
              <w:rPr>
                <w:b/>
                <w:color w:val="000000"/>
                <w:sz w:val="16"/>
                <w:szCs w:val="16"/>
              </w:rPr>
            </w:pPr>
          </w:p>
          <w:p w14:paraId="123E6D4B" w14:textId="77777777" w:rsidR="00795A12" w:rsidRPr="00471284"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Violation</w:t>
            </w:r>
          </w:p>
          <w:p w14:paraId="7FF3909D" w14:textId="77777777" w:rsidR="00795A12" w:rsidRPr="00471284"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Y/N</w:t>
            </w:r>
          </w:p>
        </w:tc>
        <w:tc>
          <w:tcPr>
            <w:tcW w:w="1800" w:type="dxa"/>
          </w:tcPr>
          <w:p w14:paraId="3DFFC3FB" w14:textId="77777777" w:rsidR="00795A12" w:rsidRPr="00471284" w:rsidRDefault="00795A12" w:rsidP="00271D5F">
            <w:pPr>
              <w:spacing w:line="14" w:lineRule="exact"/>
              <w:rPr>
                <w:b/>
                <w:color w:val="000000"/>
                <w:sz w:val="16"/>
                <w:szCs w:val="16"/>
              </w:rPr>
            </w:pPr>
          </w:p>
          <w:p w14:paraId="180E5239" w14:textId="77777777" w:rsidR="00795A12" w:rsidRPr="00471284"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 xml:space="preserve">Level </w:t>
            </w:r>
          </w:p>
          <w:p w14:paraId="7875069B" w14:textId="77777777" w:rsidR="00795A12" w:rsidRPr="00471284"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Detected</w:t>
            </w:r>
          </w:p>
        </w:tc>
        <w:tc>
          <w:tcPr>
            <w:tcW w:w="990" w:type="dxa"/>
          </w:tcPr>
          <w:p w14:paraId="3C8B6776" w14:textId="77777777" w:rsidR="00795A12" w:rsidRPr="00471284" w:rsidRDefault="00795A12" w:rsidP="00271D5F">
            <w:pPr>
              <w:spacing w:line="14" w:lineRule="exact"/>
              <w:rPr>
                <w:b/>
                <w:color w:val="000000"/>
                <w:sz w:val="16"/>
                <w:szCs w:val="16"/>
              </w:rPr>
            </w:pPr>
          </w:p>
          <w:p w14:paraId="4B0CFD26" w14:textId="77777777" w:rsidR="00795A12" w:rsidRPr="00471284"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Units of</w:t>
            </w:r>
          </w:p>
          <w:p w14:paraId="4C586821" w14:textId="77777777" w:rsidR="00795A12" w:rsidRPr="00471284"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Measurement</w:t>
            </w:r>
          </w:p>
        </w:tc>
        <w:tc>
          <w:tcPr>
            <w:tcW w:w="630" w:type="dxa"/>
          </w:tcPr>
          <w:p w14:paraId="769FA535" w14:textId="77777777" w:rsidR="00795A12" w:rsidRPr="00471284" w:rsidRDefault="00795A12" w:rsidP="00271D5F">
            <w:pPr>
              <w:spacing w:line="14" w:lineRule="exact"/>
              <w:jc w:val="center"/>
              <w:rPr>
                <w:b/>
                <w:color w:val="000000"/>
                <w:sz w:val="16"/>
                <w:szCs w:val="16"/>
              </w:rPr>
            </w:pPr>
          </w:p>
          <w:p w14:paraId="6591DFAF" w14:textId="77777777" w:rsidR="00795A12"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MC</w:t>
            </w:r>
          </w:p>
          <w:p w14:paraId="283F191D" w14:textId="77777777" w:rsidR="00795A12" w:rsidRPr="00471284"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LG</w:t>
            </w:r>
          </w:p>
        </w:tc>
        <w:tc>
          <w:tcPr>
            <w:tcW w:w="1260" w:type="dxa"/>
          </w:tcPr>
          <w:p w14:paraId="17B32D87" w14:textId="77777777" w:rsidR="00795A12" w:rsidRPr="00471284" w:rsidRDefault="00795A12" w:rsidP="00271D5F">
            <w:pPr>
              <w:spacing w:line="14" w:lineRule="exact"/>
              <w:rPr>
                <w:b/>
                <w:color w:val="000000"/>
                <w:sz w:val="16"/>
                <w:szCs w:val="16"/>
              </w:rPr>
            </w:pPr>
          </w:p>
          <w:p w14:paraId="4FE64C2A" w14:textId="77777777" w:rsidR="00795A12" w:rsidRPr="00471284"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MCL</w:t>
            </w:r>
          </w:p>
        </w:tc>
        <w:tc>
          <w:tcPr>
            <w:tcW w:w="2340" w:type="dxa"/>
            <w:gridSpan w:val="2"/>
          </w:tcPr>
          <w:p w14:paraId="5104C2F8" w14:textId="77777777" w:rsidR="00795A12" w:rsidRPr="00471284" w:rsidRDefault="00795A12" w:rsidP="00271D5F">
            <w:pPr>
              <w:spacing w:line="14" w:lineRule="exact"/>
              <w:rPr>
                <w:b/>
                <w:color w:val="000000"/>
                <w:sz w:val="16"/>
                <w:szCs w:val="16"/>
              </w:rPr>
            </w:pPr>
          </w:p>
          <w:p w14:paraId="3EB88A85" w14:textId="77777777" w:rsidR="00795A12" w:rsidRPr="00471284"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471284">
              <w:rPr>
                <w:b/>
                <w:color w:val="000000"/>
                <w:sz w:val="16"/>
                <w:szCs w:val="16"/>
              </w:rPr>
              <w:t>Likely Source of Contamination</w:t>
            </w:r>
          </w:p>
        </w:tc>
      </w:tr>
      <w:tr w:rsidR="00795A12" w:rsidRPr="008C4F29" w14:paraId="068B9DD0" w14:textId="77777777" w:rsidTr="00271D5F">
        <w:tc>
          <w:tcPr>
            <w:tcW w:w="9900" w:type="dxa"/>
            <w:gridSpan w:val="8"/>
          </w:tcPr>
          <w:p w14:paraId="482F5E28" w14:textId="77777777" w:rsidR="00795A12" w:rsidRPr="008C4F29" w:rsidRDefault="00795A12" w:rsidP="00271D5F">
            <w:pPr>
              <w:spacing w:line="14" w:lineRule="exact"/>
              <w:rPr>
                <w:b/>
                <w:color w:val="000000"/>
                <w:sz w:val="16"/>
                <w:szCs w:val="16"/>
              </w:rPr>
            </w:pPr>
          </w:p>
          <w:p w14:paraId="5C3C0B55"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8C4F29">
              <w:rPr>
                <w:b/>
                <w:color w:val="000000"/>
                <w:sz w:val="16"/>
                <w:szCs w:val="16"/>
              </w:rPr>
              <w:t>Microbiological Contaminants:</w:t>
            </w:r>
          </w:p>
        </w:tc>
      </w:tr>
      <w:tr w:rsidR="00795A12" w:rsidRPr="008C4F29" w14:paraId="44AA9238" w14:textId="77777777" w:rsidTr="00271D5F">
        <w:tc>
          <w:tcPr>
            <w:tcW w:w="2160" w:type="dxa"/>
          </w:tcPr>
          <w:p w14:paraId="3531F78D" w14:textId="77777777" w:rsidR="00795A12" w:rsidRPr="008C4F29" w:rsidRDefault="00795A12" w:rsidP="00271D5F">
            <w:pPr>
              <w:spacing w:line="14" w:lineRule="exact"/>
              <w:rPr>
                <w:color w:val="000000"/>
                <w:sz w:val="16"/>
                <w:szCs w:val="16"/>
              </w:rPr>
            </w:pPr>
          </w:p>
          <w:p w14:paraId="58F29E88"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Turbidity</w:t>
            </w:r>
          </w:p>
        </w:tc>
        <w:tc>
          <w:tcPr>
            <w:tcW w:w="720" w:type="dxa"/>
          </w:tcPr>
          <w:p w14:paraId="6EB8BE17" w14:textId="77777777" w:rsidR="00795A12" w:rsidRPr="008C4F29" w:rsidRDefault="00795A12" w:rsidP="00271D5F">
            <w:pPr>
              <w:spacing w:line="14" w:lineRule="exact"/>
              <w:jc w:val="center"/>
              <w:rPr>
                <w:color w:val="000000"/>
                <w:sz w:val="16"/>
                <w:szCs w:val="16"/>
              </w:rPr>
            </w:pPr>
          </w:p>
          <w:p w14:paraId="40616DC5"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74BCEA51" w14:textId="77777777" w:rsidR="00795A12" w:rsidRPr="008C4F29" w:rsidRDefault="00795A12" w:rsidP="00271D5F">
            <w:pPr>
              <w:spacing w:line="14" w:lineRule="exact"/>
              <w:jc w:val="center"/>
              <w:rPr>
                <w:color w:val="000000"/>
                <w:sz w:val="16"/>
                <w:szCs w:val="16"/>
              </w:rPr>
            </w:pPr>
          </w:p>
          <w:p w14:paraId="0E7617C5"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Range = 0.</w:t>
            </w:r>
            <w:r>
              <w:rPr>
                <w:color w:val="000000"/>
                <w:sz w:val="16"/>
                <w:szCs w:val="16"/>
              </w:rPr>
              <w:t>03 – 0.5</w:t>
            </w:r>
          </w:p>
          <w:p w14:paraId="637A9B3C"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Pr>
                <w:color w:val="000000"/>
                <w:sz w:val="16"/>
                <w:szCs w:val="16"/>
              </w:rPr>
              <w:t xml:space="preserve">99.9 </w:t>
            </w:r>
            <w:r w:rsidRPr="008C4F29">
              <w:rPr>
                <w:color w:val="000000"/>
                <w:sz w:val="16"/>
                <w:szCs w:val="16"/>
              </w:rPr>
              <w:t>% &lt; 0.3 NTU</w:t>
            </w:r>
          </w:p>
        </w:tc>
        <w:tc>
          <w:tcPr>
            <w:tcW w:w="990" w:type="dxa"/>
          </w:tcPr>
          <w:p w14:paraId="71A22F40" w14:textId="77777777" w:rsidR="00795A12" w:rsidRPr="008C4F29" w:rsidRDefault="00795A12" w:rsidP="00271D5F">
            <w:pPr>
              <w:spacing w:line="14" w:lineRule="exact"/>
              <w:rPr>
                <w:color w:val="000000"/>
                <w:sz w:val="16"/>
                <w:szCs w:val="16"/>
              </w:rPr>
            </w:pPr>
          </w:p>
          <w:p w14:paraId="75FB9E03"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NTU</w:t>
            </w:r>
          </w:p>
        </w:tc>
        <w:tc>
          <w:tcPr>
            <w:tcW w:w="630" w:type="dxa"/>
          </w:tcPr>
          <w:p w14:paraId="50E9CB5B" w14:textId="77777777" w:rsidR="00795A12" w:rsidRPr="008C4F29" w:rsidRDefault="00795A12" w:rsidP="00271D5F">
            <w:pPr>
              <w:spacing w:line="14" w:lineRule="exact"/>
              <w:rPr>
                <w:color w:val="000000"/>
                <w:sz w:val="16"/>
                <w:szCs w:val="16"/>
              </w:rPr>
            </w:pPr>
          </w:p>
          <w:p w14:paraId="342B3C0C"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N/A</w:t>
            </w:r>
          </w:p>
        </w:tc>
        <w:tc>
          <w:tcPr>
            <w:tcW w:w="1260" w:type="dxa"/>
          </w:tcPr>
          <w:p w14:paraId="79AB77F7" w14:textId="77777777" w:rsidR="00795A12" w:rsidRPr="008C4F29" w:rsidRDefault="00795A12" w:rsidP="00271D5F">
            <w:pPr>
              <w:spacing w:line="14" w:lineRule="exact"/>
              <w:rPr>
                <w:color w:val="000000"/>
                <w:sz w:val="16"/>
                <w:szCs w:val="16"/>
              </w:rPr>
            </w:pPr>
          </w:p>
          <w:p w14:paraId="4226363E"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TT</w:t>
            </w:r>
          </w:p>
          <w:p w14:paraId="4EFBB792"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95% 0f monthly samples &lt; 0.3 NTU</w:t>
            </w:r>
          </w:p>
        </w:tc>
        <w:tc>
          <w:tcPr>
            <w:tcW w:w="2340" w:type="dxa"/>
            <w:gridSpan w:val="2"/>
          </w:tcPr>
          <w:p w14:paraId="29BE4E15" w14:textId="77777777" w:rsidR="00795A12" w:rsidRPr="008C4F29" w:rsidRDefault="00795A12" w:rsidP="00271D5F">
            <w:pPr>
              <w:spacing w:line="14" w:lineRule="exact"/>
              <w:rPr>
                <w:color w:val="000000"/>
                <w:sz w:val="16"/>
                <w:szCs w:val="16"/>
              </w:rPr>
            </w:pPr>
          </w:p>
          <w:p w14:paraId="04C640A4"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Soil runoff</w:t>
            </w:r>
          </w:p>
        </w:tc>
      </w:tr>
      <w:tr w:rsidR="00795A12" w:rsidRPr="008C4F29" w14:paraId="4CA268C9" w14:textId="77777777" w:rsidTr="00271D5F">
        <w:tc>
          <w:tcPr>
            <w:tcW w:w="2160" w:type="dxa"/>
          </w:tcPr>
          <w:p w14:paraId="5EB8427D" w14:textId="77777777" w:rsidR="00795A12" w:rsidRPr="008C4F29" w:rsidRDefault="00795A12" w:rsidP="00271D5F">
            <w:pPr>
              <w:spacing w:line="14" w:lineRule="exact"/>
              <w:rPr>
                <w:color w:val="000000"/>
                <w:sz w:val="16"/>
                <w:szCs w:val="16"/>
              </w:rPr>
            </w:pPr>
          </w:p>
          <w:p w14:paraId="5DDB8E93"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Total Organ Carbon</w:t>
            </w:r>
          </w:p>
          <w:p w14:paraId="4AF97D16"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(TOC)</w:t>
            </w:r>
          </w:p>
        </w:tc>
        <w:tc>
          <w:tcPr>
            <w:tcW w:w="720" w:type="dxa"/>
          </w:tcPr>
          <w:p w14:paraId="60408D1B" w14:textId="77777777" w:rsidR="00795A12" w:rsidRPr="008C4F29" w:rsidRDefault="00795A12" w:rsidP="00271D5F">
            <w:pPr>
              <w:spacing w:line="14" w:lineRule="exact"/>
              <w:jc w:val="center"/>
              <w:rPr>
                <w:color w:val="000000"/>
                <w:sz w:val="16"/>
                <w:szCs w:val="16"/>
              </w:rPr>
            </w:pPr>
          </w:p>
          <w:p w14:paraId="27723607"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638F6FA0" w14:textId="77777777" w:rsidR="00795A12" w:rsidRPr="008C4F29" w:rsidRDefault="00795A12" w:rsidP="00271D5F">
            <w:pPr>
              <w:spacing w:line="14" w:lineRule="exact"/>
              <w:rPr>
                <w:color w:val="000000"/>
                <w:sz w:val="16"/>
                <w:szCs w:val="16"/>
              </w:rPr>
            </w:pPr>
          </w:p>
          <w:p w14:paraId="10BA391A"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 xml:space="preserve">Range = </w:t>
            </w:r>
            <w:r>
              <w:rPr>
                <w:color w:val="000000"/>
                <w:sz w:val="16"/>
                <w:szCs w:val="16"/>
              </w:rPr>
              <w:t>1.0 – 1.7</w:t>
            </w:r>
          </w:p>
          <w:p w14:paraId="532D441B" w14:textId="77777777" w:rsidR="00795A12"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H</w:t>
            </w:r>
            <w:r>
              <w:rPr>
                <w:color w:val="000000"/>
                <w:sz w:val="16"/>
                <w:szCs w:val="16"/>
              </w:rPr>
              <w:t>ighest removal = 1.7</w:t>
            </w:r>
          </w:p>
          <w:p w14:paraId="0A9A995A"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 xml:space="preserve">          19 – 60%</w:t>
            </w:r>
          </w:p>
        </w:tc>
        <w:tc>
          <w:tcPr>
            <w:tcW w:w="990" w:type="dxa"/>
          </w:tcPr>
          <w:p w14:paraId="67F9C77E"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ppm</w:t>
            </w:r>
          </w:p>
        </w:tc>
        <w:tc>
          <w:tcPr>
            <w:tcW w:w="630" w:type="dxa"/>
          </w:tcPr>
          <w:p w14:paraId="746716A5" w14:textId="77777777" w:rsidR="00795A12" w:rsidRPr="008C4F29" w:rsidRDefault="00795A12" w:rsidP="00271D5F">
            <w:pPr>
              <w:spacing w:line="14" w:lineRule="exact"/>
              <w:rPr>
                <w:color w:val="000000"/>
                <w:sz w:val="16"/>
                <w:szCs w:val="16"/>
              </w:rPr>
            </w:pPr>
          </w:p>
          <w:p w14:paraId="31DCAB08"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N/A</w:t>
            </w:r>
          </w:p>
        </w:tc>
        <w:tc>
          <w:tcPr>
            <w:tcW w:w="1260" w:type="dxa"/>
          </w:tcPr>
          <w:p w14:paraId="799A2BBE" w14:textId="77777777" w:rsidR="00795A12" w:rsidRPr="008C4F29" w:rsidRDefault="00795A12" w:rsidP="00271D5F">
            <w:pPr>
              <w:spacing w:line="14" w:lineRule="exact"/>
              <w:rPr>
                <w:color w:val="000000"/>
                <w:sz w:val="16"/>
                <w:szCs w:val="16"/>
              </w:rPr>
            </w:pPr>
          </w:p>
          <w:p w14:paraId="2A8D100F"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TT</w:t>
            </w:r>
          </w:p>
          <w:p w14:paraId="00ADE8FE"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 xml:space="preserve">% </w:t>
            </w:r>
            <w:proofErr w:type="gramStart"/>
            <w:r w:rsidRPr="008C4F29">
              <w:rPr>
                <w:color w:val="000000"/>
                <w:sz w:val="16"/>
                <w:szCs w:val="16"/>
              </w:rPr>
              <w:t>of</w:t>
            </w:r>
            <w:proofErr w:type="gramEnd"/>
            <w:r w:rsidRPr="008C4F29">
              <w:rPr>
                <w:color w:val="000000"/>
                <w:sz w:val="16"/>
                <w:szCs w:val="16"/>
              </w:rPr>
              <w:t xml:space="preserve"> removal</w:t>
            </w:r>
          </w:p>
          <w:p w14:paraId="2AD00E13"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tc>
        <w:tc>
          <w:tcPr>
            <w:tcW w:w="2340" w:type="dxa"/>
            <w:gridSpan w:val="2"/>
          </w:tcPr>
          <w:p w14:paraId="0AB8B26B" w14:textId="77777777" w:rsidR="00795A12" w:rsidRPr="008C4F29" w:rsidRDefault="00795A12" w:rsidP="00271D5F">
            <w:pPr>
              <w:spacing w:line="14" w:lineRule="exact"/>
              <w:rPr>
                <w:color w:val="000000"/>
                <w:sz w:val="16"/>
                <w:szCs w:val="16"/>
              </w:rPr>
            </w:pPr>
          </w:p>
          <w:p w14:paraId="6AA164BC"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Soil runoff</w:t>
            </w:r>
          </w:p>
        </w:tc>
      </w:tr>
      <w:tr w:rsidR="00795A12" w:rsidRPr="008C4F29" w14:paraId="7E0D9F4C" w14:textId="77777777" w:rsidTr="00271D5F">
        <w:tc>
          <w:tcPr>
            <w:tcW w:w="9900" w:type="dxa"/>
            <w:gridSpan w:val="8"/>
          </w:tcPr>
          <w:p w14:paraId="0D9AB925" w14:textId="77777777" w:rsidR="00795A12" w:rsidRPr="008C4F29" w:rsidRDefault="00795A12" w:rsidP="00271D5F">
            <w:pPr>
              <w:spacing w:line="14" w:lineRule="exact"/>
              <w:rPr>
                <w:color w:val="000000"/>
                <w:sz w:val="16"/>
                <w:szCs w:val="16"/>
              </w:rPr>
            </w:pPr>
          </w:p>
          <w:p w14:paraId="03BD76EB" w14:textId="77777777" w:rsidR="00795A12" w:rsidRPr="008C4F29" w:rsidRDefault="00795A12" w:rsidP="00271D5F">
            <w:pPr>
              <w:spacing w:line="14" w:lineRule="exact"/>
              <w:rPr>
                <w:color w:val="000000"/>
                <w:sz w:val="16"/>
                <w:szCs w:val="16"/>
              </w:rPr>
            </w:pPr>
          </w:p>
          <w:p w14:paraId="1687CADF" w14:textId="77777777" w:rsidR="00795A12" w:rsidRPr="008C4F29" w:rsidRDefault="00795A12" w:rsidP="00271D5F">
            <w:pPr>
              <w:spacing w:line="14" w:lineRule="exact"/>
              <w:rPr>
                <w:color w:val="000000"/>
                <w:sz w:val="16"/>
                <w:szCs w:val="16"/>
              </w:rPr>
            </w:pPr>
          </w:p>
          <w:p w14:paraId="727E9B02"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b/>
                <w:color w:val="000000"/>
                <w:sz w:val="16"/>
                <w:szCs w:val="16"/>
              </w:rPr>
              <w:t xml:space="preserve">Inorganic Contaminants: </w:t>
            </w:r>
          </w:p>
        </w:tc>
      </w:tr>
      <w:tr w:rsidR="00795A12" w:rsidRPr="008C4F29" w14:paraId="5877ACB4" w14:textId="77777777" w:rsidTr="00271D5F">
        <w:tc>
          <w:tcPr>
            <w:tcW w:w="2160" w:type="dxa"/>
          </w:tcPr>
          <w:p w14:paraId="6BA52550" w14:textId="77777777" w:rsidR="00795A12" w:rsidRPr="008C4F29" w:rsidRDefault="00795A12" w:rsidP="00271D5F">
            <w:pPr>
              <w:spacing w:line="14" w:lineRule="exact"/>
              <w:rPr>
                <w:color w:val="000000"/>
                <w:sz w:val="16"/>
                <w:szCs w:val="16"/>
              </w:rPr>
            </w:pPr>
          </w:p>
          <w:p w14:paraId="39954DE6"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Fluoride</w:t>
            </w:r>
          </w:p>
          <w:p w14:paraId="2FDA3052"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tc>
        <w:tc>
          <w:tcPr>
            <w:tcW w:w="720" w:type="dxa"/>
          </w:tcPr>
          <w:p w14:paraId="607C835E" w14:textId="77777777" w:rsidR="00795A12" w:rsidRPr="008C4F29" w:rsidRDefault="00795A12" w:rsidP="00271D5F">
            <w:pPr>
              <w:spacing w:line="14" w:lineRule="exact"/>
              <w:jc w:val="center"/>
              <w:rPr>
                <w:color w:val="000000"/>
                <w:sz w:val="16"/>
                <w:szCs w:val="16"/>
              </w:rPr>
            </w:pPr>
          </w:p>
          <w:p w14:paraId="23C8953A"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61119102" w14:textId="77777777" w:rsidR="00795A12" w:rsidRPr="008C4F29" w:rsidRDefault="00795A12" w:rsidP="00271D5F">
            <w:pPr>
              <w:spacing w:line="14" w:lineRule="exact"/>
              <w:rPr>
                <w:color w:val="000000"/>
                <w:sz w:val="16"/>
                <w:szCs w:val="16"/>
              </w:rPr>
            </w:pPr>
          </w:p>
          <w:p w14:paraId="79F4E9BE"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Range = 0.48 – 0.71</w:t>
            </w:r>
          </w:p>
          <w:p w14:paraId="43B80D11"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Highest detect = 0.</w:t>
            </w:r>
            <w:r>
              <w:rPr>
                <w:color w:val="000000"/>
                <w:sz w:val="16"/>
                <w:szCs w:val="16"/>
              </w:rPr>
              <w:t>71</w:t>
            </w:r>
          </w:p>
        </w:tc>
        <w:tc>
          <w:tcPr>
            <w:tcW w:w="990" w:type="dxa"/>
          </w:tcPr>
          <w:p w14:paraId="06DA2683" w14:textId="77777777" w:rsidR="00795A12" w:rsidRPr="008C4F29" w:rsidRDefault="00795A12" w:rsidP="00271D5F">
            <w:pPr>
              <w:spacing w:line="14" w:lineRule="exact"/>
              <w:rPr>
                <w:color w:val="000000"/>
                <w:sz w:val="16"/>
                <w:szCs w:val="16"/>
              </w:rPr>
            </w:pPr>
          </w:p>
          <w:p w14:paraId="7A042130"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ppm</w:t>
            </w:r>
          </w:p>
        </w:tc>
        <w:tc>
          <w:tcPr>
            <w:tcW w:w="630" w:type="dxa"/>
          </w:tcPr>
          <w:p w14:paraId="0B7A3816" w14:textId="77777777" w:rsidR="00795A12" w:rsidRPr="008C4F29" w:rsidRDefault="00795A12" w:rsidP="00271D5F">
            <w:pPr>
              <w:spacing w:line="14" w:lineRule="exact"/>
              <w:rPr>
                <w:color w:val="000000"/>
                <w:sz w:val="16"/>
                <w:szCs w:val="16"/>
              </w:rPr>
            </w:pPr>
          </w:p>
          <w:p w14:paraId="6AC64B07"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4</w:t>
            </w:r>
          </w:p>
        </w:tc>
        <w:tc>
          <w:tcPr>
            <w:tcW w:w="1260" w:type="dxa"/>
          </w:tcPr>
          <w:p w14:paraId="54393DBC" w14:textId="77777777" w:rsidR="00795A12" w:rsidRPr="008C4F29" w:rsidRDefault="00795A12" w:rsidP="00271D5F">
            <w:pPr>
              <w:spacing w:line="14" w:lineRule="exact"/>
              <w:rPr>
                <w:color w:val="000000"/>
                <w:sz w:val="16"/>
                <w:szCs w:val="16"/>
              </w:rPr>
            </w:pPr>
          </w:p>
          <w:p w14:paraId="3302283E"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4</w:t>
            </w:r>
          </w:p>
        </w:tc>
        <w:tc>
          <w:tcPr>
            <w:tcW w:w="2340" w:type="dxa"/>
            <w:gridSpan w:val="2"/>
          </w:tcPr>
          <w:p w14:paraId="74CEAF48" w14:textId="77777777" w:rsidR="00795A12" w:rsidRPr="008C4F29" w:rsidRDefault="00795A12" w:rsidP="00271D5F">
            <w:pPr>
              <w:spacing w:line="14" w:lineRule="exact"/>
              <w:rPr>
                <w:color w:val="000000"/>
                <w:sz w:val="16"/>
                <w:szCs w:val="16"/>
              </w:rPr>
            </w:pPr>
          </w:p>
          <w:p w14:paraId="3827586A"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Erosion of natural deposits; water additive which promotes strong teeth; discharge from fertilizer and aluminum factories</w:t>
            </w:r>
          </w:p>
        </w:tc>
      </w:tr>
      <w:tr w:rsidR="00795A12" w:rsidRPr="008C4F29" w14:paraId="69ADAB68" w14:textId="77777777" w:rsidTr="00271D5F">
        <w:tc>
          <w:tcPr>
            <w:tcW w:w="2160" w:type="dxa"/>
          </w:tcPr>
          <w:p w14:paraId="02295933" w14:textId="77777777" w:rsidR="00795A12" w:rsidRPr="008C4F29" w:rsidRDefault="00795A12" w:rsidP="00271D5F">
            <w:pPr>
              <w:spacing w:line="14" w:lineRule="exact"/>
              <w:rPr>
                <w:color w:val="000000"/>
                <w:sz w:val="16"/>
                <w:szCs w:val="16"/>
              </w:rPr>
            </w:pPr>
          </w:p>
          <w:p w14:paraId="074FAAE9" w14:textId="77777777" w:rsidR="00795A12" w:rsidRPr="008C4F29" w:rsidRDefault="00795A12" w:rsidP="00271D5F">
            <w:pPr>
              <w:tabs>
                <w:tab w:val="left" w:pos="0"/>
                <w:tab w:val="left" w:pos="360"/>
                <w:tab w:val="left" w:pos="730"/>
                <w:tab w:val="left" w:pos="1450"/>
                <w:tab w:val="left" w:pos="2170"/>
                <w:tab w:val="left" w:pos="2890"/>
                <w:tab w:val="left" w:pos="3610"/>
                <w:tab w:val="left" w:pos="4330"/>
                <w:tab w:val="left" w:pos="5050"/>
                <w:tab w:val="left" w:pos="5770"/>
                <w:tab w:val="left" w:pos="6490"/>
                <w:tab w:val="left" w:pos="7210"/>
                <w:tab w:val="left" w:pos="7930"/>
                <w:tab w:val="left" w:pos="8650"/>
              </w:tabs>
              <w:ind w:firstLine="9"/>
              <w:rPr>
                <w:color w:val="000000"/>
                <w:sz w:val="16"/>
                <w:szCs w:val="16"/>
              </w:rPr>
            </w:pPr>
            <w:r w:rsidRPr="008C4F29">
              <w:rPr>
                <w:color w:val="000000"/>
                <w:sz w:val="16"/>
                <w:szCs w:val="16"/>
              </w:rPr>
              <w:t>Nitrate (as Nitrogen)</w:t>
            </w:r>
          </w:p>
        </w:tc>
        <w:tc>
          <w:tcPr>
            <w:tcW w:w="720" w:type="dxa"/>
          </w:tcPr>
          <w:p w14:paraId="165C54A9" w14:textId="77777777" w:rsidR="00795A12" w:rsidRPr="008C4F29" w:rsidRDefault="00795A12" w:rsidP="00271D5F">
            <w:pPr>
              <w:spacing w:line="14" w:lineRule="exact"/>
              <w:jc w:val="center"/>
              <w:rPr>
                <w:color w:val="000000"/>
                <w:sz w:val="16"/>
                <w:szCs w:val="16"/>
              </w:rPr>
            </w:pPr>
          </w:p>
          <w:p w14:paraId="6F28A1B6"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04D0BB45" w14:textId="77777777" w:rsidR="00795A12" w:rsidRPr="008C4F29" w:rsidRDefault="00795A12" w:rsidP="00271D5F">
            <w:pPr>
              <w:spacing w:line="14" w:lineRule="exact"/>
              <w:rPr>
                <w:color w:val="000000"/>
                <w:sz w:val="16"/>
                <w:szCs w:val="16"/>
              </w:rPr>
            </w:pPr>
          </w:p>
          <w:p w14:paraId="56ACF066"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Range = 0.09 – 0.72</w:t>
            </w:r>
          </w:p>
          <w:p w14:paraId="438F6AF2"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 xml:space="preserve">Highest detect = </w:t>
            </w:r>
            <w:r>
              <w:rPr>
                <w:color w:val="000000"/>
                <w:sz w:val="16"/>
                <w:szCs w:val="16"/>
              </w:rPr>
              <w:t>0.72</w:t>
            </w:r>
          </w:p>
        </w:tc>
        <w:tc>
          <w:tcPr>
            <w:tcW w:w="990" w:type="dxa"/>
          </w:tcPr>
          <w:p w14:paraId="7006A359" w14:textId="77777777" w:rsidR="00795A12" w:rsidRPr="008C4F29" w:rsidRDefault="00795A12" w:rsidP="00271D5F">
            <w:pPr>
              <w:spacing w:line="14" w:lineRule="exact"/>
              <w:rPr>
                <w:color w:val="000000"/>
                <w:sz w:val="16"/>
                <w:szCs w:val="16"/>
              </w:rPr>
            </w:pPr>
          </w:p>
          <w:p w14:paraId="49B57A94"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ppm</w:t>
            </w:r>
          </w:p>
        </w:tc>
        <w:tc>
          <w:tcPr>
            <w:tcW w:w="630" w:type="dxa"/>
          </w:tcPr>
          <w:p w14:paraId="522C534F" w14:textId="77777777" w:rsidR="00795A12" w:rsidRPr="008C4F29" w:rsidRDefault="00795A12" w:rsidP="00271D5F">
            <w:pPr>
              <w:spacing w:line="14" w:lineRule="exact"/>
              <w:rPr>
                <w:color w:val="000000"/>
                <w:sz w:val="16"/>
                <w:szCs w:val="16"/>
              </w:rPr>
            </w:pPr>
          </w:p>
          <w:p w14:paraId="0984EBD9"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10</w:t>
            </w:r>
          </w:p>
        </w:tc>
        <w:tc>
          <w:tcPr>
            <w:tcW w:w="1260" w:type="dxa"/>
          </w:tcPr>
          <w:p w14:paraId="4B5897C2" w14:textId="77777777" w:rsidR="00795A12" w:rsidRPr="008C4F29" w:rsidRDefault="00795A12" w:rsidP="00271D5F">
            <w:pPr>
              <w:spacing w:line="14" w:lineRule="exact"/>
              <w:rPr>
                <w:color w:val="000000"/>
                <w:sz w:val="16"/>
                <w:szCs w:val="16"/>
              </w:rPr>
            </w:pPr>
          </w:p>
          <w:p w14:paraId="20C2C299"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10</w:t>
            </w:r>
          </w:p>
        </w:tc>
        <w:tc>
          <w:tcPr>
            <w:tcW w:w="2340" w:type="dxa"/>
            <w:gridSpan w:val="2"/>
          </w:tcPr>
          <w:p w14:paraId="6AB0283E" w14:textId="77777777" w:rsidR="00795A12" w:rsidRPr="008C4F29" w:rsidRDefault="00795A12" w:rsidP="00271D5F">
            <w:pPr>
              <w:spacing w:line="14" w:lineRule="exact"/>
              <w:rPr>
                <w:color w:val="000000"/>
                <w:sz w:val="16"/>
                <w:szCs w:val="16"/>
              </w:rPr>
            </w:pPr>
          </w:p>
          <w:p w14:paraId="0304C95D"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Runoff from fertilizer use; leaching from septic tanks, sewage; erosion of natural deposits</w:t>
            </w:r>
          </w:p>
        </w:tc>
      </w:tr>
      <w:tr w:rsidR="00795A12" w:rsidRPr="008D7427" w14:paraId="73367DB8" w14:textId="77777777" w:rsidTr="00271D5F">
        <w:tc>
          <w:tcPr>
            <w:tcW w:w="9900" w:type="dxa"/>
            <w:gridSpan w:val="8"/>
          </w:tcPr>
          <w:p w14:paraId="46959E95" w14:textId="77777777" w:rsidR="00795A12" w:rsidRPr="008D7427" w:rsidRDefault="00795A12" w:rsidP="00271D5F">
            <w:pPr>
              <w:spacing w:line="14" w:lineRule="exact"/>
              <w:rPr>
                <w:color w:val="000000"/>
                <w:sz w:val="16"/>
                <w:szCs w:val="16"/>
              </w:rPr>
            </w:pPr>
          </w:p>
          <w:p w14:paraId="74F196E3"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D7427">
              <w:rPr>
                <w:rFonts w:eastAsia="Calibri"/>
                <w:b/>
                <w:bCs/>
                <w:snapToGrid/>
                <w:color w:val="000000"/>
                <w:sz w:val="16"/>
                <w:szCs w:val="16"/>
              </w:rPr>
              <w:t>PFAS Per- and Polyfluoroalkyl Substances:</w:t>
            </w:r>
          </w:p>
        </w:tc>
      </w:tr>
      <w:tr w:rsidR="00795A12" w:rsidRPr="008D7427" w14:paraId="04207D90" w14:textId="77777777" w:rsidTr="00271D5F">
        <w:tc>
          <w:tcPr>
            <w:tcW w:w="2160" w:type="dxa"/>
          </w:tcPr>
          <w:p w14:paraId="0C81F468" w14:textId="77777777" w:rsidR="00795A12" w:rsidRPr="008D7427" w:rsidRDefault="00795A12" w:rsidP="00271D5F">
            <w:pPr>
              <w:spacing w:line="14" w:lineRule="exact"/>
              <w:rPr>
                <w:color w:val="000000"/>
                <w:sz w:val="16"/>
                <w:szCs w:val="16"/>
              </w:rPr>
            </w:pPr>
          </w:p>
          <w:p w14:paraId="7089F74B"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snapToGrid/>
                <w:color w:val="000000"/>
                <w:sz w:val="16"/>
                <w:szCs w:val="16"/>
              </w:rPr>
            </w:pPr>
            <w:r w:rsidRPr="008D7427">
              <w:rPr>
                <w:snapToGrid/>
                <w:color w:val="000000"/>
                <w:sz w:val="16"/>
                <w:szCs w:val="16"/>
              </w:rPr>
              <w:t>PFOS</w:t>
            </w:r>
          </w:p>
          <w:p w14:paraId="77E0FD51" w14:textId="77777777" w:rsidR="00795A12" w:rsidRPr="00D473E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snapToGrid/>
                <w:color w:val="000000"/>
                <w:sz w:val="16"/>
                <w:szCs w:val="16"/>
              </w:rPr>
            </w:pPr>
            <w:proofErr w:type="spellStart"/>
            <w:r w:rsidRPr="008D7427">
              <w:rPr>
                <w:snapToGrid/>
                <w:color w:val="000000"/>
                <w:sz w:val="16"/>
                <w:szCs w:val="16"/>
              </w:rPr>
              <w:t>Perfluorooctane</w:t>
            </w:r>
            <w:proofErr w:type="spellEnd"/>
            <w:r w:rsidRPr="008D7427">
              <w:rPr>
                <w:snapToGrid/>
                <w:color w:val="000000"/>
                <w:sz w:val="16"/>
                <w:szCs w:val="16"/>
              </w:rPr>
              <w:t xml:space="preserve"> Sulfonic Acid</w:t>
            </w:r>
          </w:p>
        </w:tc>
        <w:tc>
          <w:tcPr>
            <w:tcW w:w="720" w:type="dxa"/>
          </w:tcPr>
          <w:p w14:paraId="0D62FD0C" w14:textId="77777777" w:rsidR="00795A12" w:rsidRPr="008D7427" w:rsidRDefault="00795A12" w:rsidP="00271D5F">
            <w:pPr>
              <w:spacing w:line="14" w:lineRule="exact"/>
              <w:jc w:val="center"/>
              <w:rPr>
                <w:color w:val="000000"/>
                <w:sz w:val="16"/>
                <w:szCs w:val="16"/>
              </w:rPr>
            </w:pPr>
          </w:p>
          <w:p w14:paraId="29926923"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D7427">
              <w:rPr>
                <w:color w:val="000000"/>
                <w:sz w:val="16"/>
                <w:szCs w:val="16"/>
              </w:rPr>
              <w:t>N</w:t>
            </w:r>
          </w:p>
        </w:tc>
        <w:tc>
          <w:tcPr>
            <w:tcW w:w="1800" w:type="dxa"/>
          </w:tcPr>
          <w:p w14:paraId="70D82AE5" w14:textId="77777777" w:rsidR="00795A12" w:rsidRPr="008D7427" w:rsidRDefault="00795A12" w:rsidP="00271D5F">
            <w:pPr>
              <w:spacing w:line="14" w:lineRule="exact"/>
              <w:rPr>
                <w:color w:val="000000"/>
                <w:sz w:val="16"/>
                <w:szCs w:val="16"/>
              </w:rPr>
            </w:pPr>
          </w:p>
          <w:p w14:paraId="2FF28276"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D7427">
              <w:rPr>
                <w:color w:val="000000"/>
                <w:sz w:val="16"/>
                <w:szCs w:val="16"/>
              </w:rPr>
              <w:t xml:space="preserve">Range = </w:t>
            </w:r>
            <w:r>
              <w:rPr>
                <w:color w:val="000000"/>
                <w:sz w:val="16"/>
                <w:szCs w:val="16"/>
              </w:rPr>
              <w:t>2.1 – 3.0</w:t>
            </w:r>
          </w:p>
          <w:p w14:paraId="0583B8AB"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D7427">
              <w:rPr>
                <w:color w:val="000000"/>
                <w:sz w:val="16"/>
                <w:szCs w:val="16"/>
              </w:rPr>
              <w:t xml:space="preserve">Highest detect = </w:t>
            </w:r>
            <w:r>
              <w:rPr>
                <w:color w:val="000000"/>
                <w:sz w:val="16"/>
                <w:szCs w:val="16"/>
              </w:rPr>
              <w:t>3.0</w:t>
            </w:r>
          </w:p>
        </w:tc>
        <w:tc>
          <w:tcPr>
            <w:tcW w:w="990" w:type="dxa"/>
          </w:tcPr>
          <w:p w14:paraId="29503CC2" w14:textId="77777777" w:rsidR="00795A12" w:rsidRPr="008D7427" w:rsidRDefault="00795A12" w:rsidP="00271D5F">
            <w:pPr>
              <w:spacing w:line="14" w:lineRule="exact"/>
              <w:rPr>
                <w:color w:val="000000"/>
                <w:sz w:val="16"/>
                <w:szCs w:val="16"/>
              </w:rPr>
            </w:pPr>
          </w:p>
          <w:p w14:paraId="0637A0A4"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D7427">
              <w:rPr>
                <w:color w:val="000000"/>
                <w:sz w:val="16"/>
                <w:szCs w:val="16"/>
              </w:rPr>
              <w:t>ppt</w:t>
            </w:r>
          </w:p>
        </w:tc>
        <w:tc>
          <w:tcPr>
            <w:tcW w:w="630" w:type="dxa"/>
          </w:tcPr>
          <w:p w14:paraId="1F1A75F8"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D7427">
              <w:rPr>
                <w:color w:val="000000"/>
                <w:sz w:val="16"/>
                <w:szCs w:val="16"/>
              </w:rPr>
              <w:t>N/A</w:t>
            </w:r>
          </w:p>
        </w:tc>
        <w:tc>
          <w:tcPr>
            <w:tcW w:w="1260" w:type="dxa"/>
          </w:tcPr>
          <w:p w14:paraId="552C5C05" w14:textId="77777777" w:rsidR="00795A12" w:rsidRPr="008D7427" w:rsidRDefault="00795A12" w:rsidP="00271D5F">
            <w:pPr>
              <w:spacing w:line="14" w:lineRule="exact"/>
              <w:rPr>
                <w:color w:val="000000"/>
                <w:sz w:val="16"/>
                <w:szCs w:val="16"/>
              </w:rPr>
            </w:pPr>
          </w:p>
          <w:p w14:paraId="21D31D1C"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D7427">
              <w:rPr>
                <w:color w:val="000000"/>
                <w:sz w:val="16"/>
                <w:szCs w:val="16"/>
              </w:rPr>
              <w:t>13</w:t>
            </w:r>
          </w:p>
        </w:tc>
        <w:tc>
          <w:tcPr>
            <w:tcW w:w="2340" w:type="dxa"/>
            <w:gridSpan w:val="2"/>
          </w:tcPr>
          <w:p w14:paraId="3B10873A"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D7427">
              <w:rPr>
                <w:snapToGrid/>
                <w:color w:val="000000"/>
                <w:sz w:val="16"/>
                <w:szCs w:val="16"/>
              </w:rPr>
              <w:t>Used in the manufacture of fluoropolymers</w:t>
            </w:r>
          </w:p>
        </w:tc>
      </w:tr>
      <w:tr w:rsidR="00795A12" w:rsidRPr="008D7427" w14:paraId="0AE72D43" w14:textId="77777777" w:rsidTr="00271D5F">
        <w:tc>
          <w:tcPr>
            <w:tcW w:w="2160" w:type="dxa"/>
          </w:tcPr>
          <w:p w14:paraId="6D7DA758" w14:textId="77777777" w:rsidR="00795A12" w:rsidRPr="008D7427" w:rsidRDefault="00795A12" w:rsidP="00271D5F">
            <w:pPr>
              <w:spacing w:line="14" w:lineRule="exact"/>
              <w:rPr>
                <w:color w:val="000000"/>
                <w:sz w:val="16"/>
                <w:szCs w:val="16"/>
              </w:rPr>
            </w:pPr>
          </w:p>
          <w:p w14:paraId="0889D75A"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snapToGrid/>
                <w:color w:val="000000"/>
                <w:sz w:val="16"/>
                <w:szCs w:val="16"/>
              </w:rPr>
            </w:pPr>
            <w:r w:rsidRPr="008D7427">
              <w:rPr>
                <w:snapToGrid/>
                <w:color w:val="000000"/>
                <w:sz w:val="16"/>
                <w:szCs w:val="16"/>
              </w:rPr>
              <w:t>PFOA</w:t>
            </w:r>
          </w:p>
          <w:p w14:paraId="2B175F41" w14:textId="77777777" w:rsidR="00795A12" w:rsidRPr="00D473E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snapToGrid/>
                <w:color w:val="000000"/>
                <w:sz w:val="16"/>
                <w:szCs w:val="16"/>
              </w:rPr>
            </w:pPr>
            <w:proofErr w:type="spellStart"/>
            <w:r w:rsidRPr="008D7427">
              <w:rPr>
                <w:snapToGrid/>
                <w:color w:val="000000"/>
                <w:sz w:val="16"/>
                <w:szCs w:val="16"/>
              </w:rPr>
              <w:t>Perfluorooctane</w:t>
            </w:r>
            <w:proofErr w:type="spellEnd"/>
            <w:r w:rsidRPr="008D7427">
              <w:rPr>
                <w:snapToGrid/>
                <w:color w:val="000000"/>
                <w:sz w:val="16"/>
                <w:szCs w:val="16"/>
              </w:rPr>
              <w:t xml:space="preserve"> Acid</w:t>
            </w:r>
          </w:p>
        </w:tc>
        <w:tc>
          <w:tcPr>
            <w:tcW w:w="720" w:type="dxa"/>
          </w:tcPr>
          <w:p w14:paraId="3AAE05FF" w14:textId="77777777" w:rsidR="00795A12" w:rsidRPr="008D7427" w:rsidRDefault="00795A12" w:rsidP="00271D5F">
            <w:pPr>
              <w:spacing w:line="14" w:lineRule="exact"/>
              <w:jc w:val="center"/>
              <w:rPr>
                <w:color w:val="000000"/>
                <w:sz w:val="16"/>
                <w:szCs w:val="16"/>
              </w:rPr>
            </w:pPr>
          </w:p>
          <w:p w14:paraId="4128E91E"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D7427">
              <w:rPr>
                <w:color w:val="000000"/>
                <w:sz w:val="16"/>
                <w:szCs w:val="16"/>
              </w:rPr>
              <w:t>N</w:t>
            </w:r>
          </w:p>
        </w:tc>
        <w:tc>
          <w:tcPr>
            <w:tcW w:w="1800" w:type="dxa"/>
          </w:tcPr>
          <w:p w14:paraId="598409CD"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D7427">
              <w:rPr>
                <w:color w:val="000000"/>
                <w:sz w:val="16"/>
                <w:szCs w:val="16"/>
              </w:rPr>
              <w:t xml:space="preserve">Range = </w:t>
            </w:r>
            <w:r>
              <w:rPr>
                <w:color w:val="000000"/>
                <w:sz w:val="16"/>
                <w:szCs w:val="16"/>
              </w:rPr>
              <w:t>3.1 – 6.1</w:t>
            </w:r>
          </w:p>
          <w:p w14:paraId="3978D883"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D7427">
              <w:rPr>
                <w:color w:val="000000"/>
                <w:sz w:val="16"/>
                <w:szCs w:val="16"/>
              </w:rPr>
              <w:t>Highest detect =</w:t>
            </w:r>
            <w:r>
              <w:rPr>
                <w:color w:val="000000"/>
                <w:sz w:val="16"/>
                <w:szCs w:val="16"/>
              </w:rPr>
              <w:t xml:space="preserve"> 6.1</w:t>
            </w:r>
          </w:p>
        </w:tc>
        <w:tc>
          <w:tcPr>
            <w:tcW w:w="990" w:type="dxa"/>
          </w:tcPr>
          <w:p w14:paraId="6C16E7AA" w14:textId="77777777" w:rsidR="00795A12" w:rsidRPr="008D7427" w:rsidRDefault="00795A12" w:rsidP="00271D5F">
            <w:pPr>
              <w:spacing w:line="14" w:lineRule="exact"/>
              <w:rPr>
                <w:color w:val="000000"/>
                <w:sz w:val="16"/>
                <w:szCs w:val="16"/>
              </w:rPr>
            </w:pPr>
          </w:p>
          <w:p w14:paraId="45C248F0"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D7427">
              <w:rPr>
                <w:color w:val="000000"/>
                <w:sz w:val="16"/>
                <w:szCs w:val="16"/>
              </w:rPr>
              <w:t>ppt</w:t>
            </w:r>
          </w:p>
        </w:tc>
        <w:tc>
          <w:tcPr>
            <w:tcW w:w="630" w:type="dxa"/>
          </w:tcPr>
          <w:p w14:paraId="4974F37B"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D7427">
              <w:rPr>
                <w:color w:val="000000"/>
                <w:sz w:val="16"/>
                <w:szCs w:val="16"/>
              </w:rPr>
              <w:t>N/A</w:t>
            </w:r>
          </w:p>
        </w:tc>
        <w:tc>
          <w:tcPr>
            <w:tcW w:w="1260" w:type="dxa"/>
          </w:tcPr>
          <w:p w14:paraId="26AD9CC9" w14:textId="77777777" w:rsidR="00795A12" w:rsidRPr="008D7427" w:rsidRDefault="00795A12" w:rsidP="00271D5F">
            <w:pPr>
              <w:spacing w:line="14" w:lineRule="exact"/>
              <w:rPr>
                <w:color w:val="000000"/>
                <w:sz w:val="16"/>
                <w:szCs w:val="16"/>
              </w:rPr>
            </w:pPr>
          </w:p>
          <w:p w14:paraId="6D64A275"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D7427">
              <w:rPr>
                <w:color w:val="000000"/>
                <w:sz w:val="16"/>
                <w:szCs w:val="16"/>
              </w:rPr>
              <w:t>14</w:t>
            </w:r>
          </w:p>
        </w:tc>
        <w:tc>
          <w:tcPr>
            <w:tcW w:w="2340" w:type="dxa"/>
            <w:gridSpan w:val="2"/>
          </w:tcPr>
          <w:p w14:paraId="48B961BB" w14:textId="77777777" w:rsidR="00795A12" w:rsidRPr="008D742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D7427">
              <w:rPr>
                <w:snapToGrid/>
                <w:color w:val="000000"/>
                <w:sz w:val="16"/>
                <w:szCs w:val="16"/>
              </w:rPr>
              <w:t>Used in the manufacture of fluoropolymers</w:t>
            </w:r>
          </w:p>
        </w:tc>
      </w:tr>
      <w:tr w:rsidR="00795A12" w:rsidRPr="008C4F29" w14:paraId="4DD4CA4E" w14:textId="77777777" w:rsidTr="00271D5F">
        <w:trPr>
          <w:cantSplit/>
        </w:trPr>
        <w:tc>
          <w:tcPr>
            <w:tcW w:w="2880" w:type="dxa"/>
            <w:gridSpan w:val="2"/>
          </w:tcPr>
          <w:p w14:paraId="61C00D26" w14:textId="77777777" w:rsidR="00795A12" w:rsidRPr="008C4F29" w:rsidRDefault="00795A12" w:rsidP="00271D5F">
            <w:pPr>
              <w:spacing w:line="14" w:lineRule="exact"/>
              <w:rPr>
                <w:color w:val="000000"/>
                <w:sz w:val="16"/>
                <w:szCs w:val="16"/>
              </w:rPr>
            </w:pPr>
          </w:p>
          <w:p w14:paraId="1FC55248"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8C4F29">
              <w:rPr>
                <w:b/>
                <w:color w:val="000000"/>
                <w:sz w:val="16"/>
                <w:szCs w:val="16"/>
              </w:rPr>
              <w:t>Regulated Disinfectants</w:t>
            </w:r>
          </w:p>
        </w:tc>
        <w:tc>
          <w:tcPr>
            <w:tcW w:w="2790" w:type="dxa"/>
            <w:gridSpan w:val="2"/>
          </w:tcPr>
          <w:p w14:paraId="6FF26813" w14:textId="77777777" w:rsidR="00795A12" w:rsidRPr="008C4F29" w:rsidRDefault="00795A12" w:rsidP="00271D5F">
            <w:pPr>
              <w:spacing w:line="14" w:lineRule="exact"/>
              <w:rPr>
                <w:b/>
                <w:color w:val="000000"/>
                <w:sz w:val="16"/>
                <w:szCs w:val="16"/>
              </w:rPr>
            </w:pPr>
          </w:p>
          <w:p w14:paraId="418F8B87"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8C4F29">
              <w:rPr>
                <w:b/>
                <w:color w:val="000000"/>
                <w:sz w:val="16"/>
                <w:szCs w:val="16"/>
              </w:rPr>
              <w:t xml:space="preserve">         Level Detected</w:t>
            </w:r>
          </w:p>
        </w:tc>
        <w:tc>
          <w:tcPr>
            <w:tcW w:w="1980" w:type="dxa"/>
            <w:gridSpan w:val="3"/>
          </w:tcPr>
          <w:p w14:paraId="3AE87FCD" w14:textId="77777777" w:rsidR="00795A12" w:rsidRPr="008C4F29" w:rsidRDefault="00795A12" w:rsidP="00271D5F">
            <w:pPr>
              <w:spacing w:line="14" w:lineRule="exact"/>
              <w:rPr>
                <w:b/>
                <w:color w:val="000000"/>
                <w:sz w:val="16"/>
                <w:szCs w:val="16"/>
              </w:rPr>
            </w:pPr>
          </w:p>
          <w:p w14:paraId="047BB970"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8C4F29">
              <w:rPr>
                <w:b/>
                <w:color w:val="000000"/>
                <w:sz w:val="16"/>
                <w:szCs w:val="16"/>
              </w:rPr>
              <w:t>MRDL</w:t>
            </w:r>
          </w:p>
        </w:tc>
        <w:tc>
          <w:tcPr>
            <w:tcW w:w="2250" w:type="dxa"/>
          </w:tcPr>
          <w:p w14:paraId="1985A8A0" w14:textId="77777777" w:rsidR="00795A12" w:rsidRPr="008C4F29" w:rsidRDefault="00795A12" w:rsidP="00271D5F">
            <w:pPr>
              <w:spacing w:line="14" w:lineRule="exact"/>
              <w:rPr>
                <w:b/>
                <w:color w:val="000000"/>
                <w:sz w:val="16"/>
                <w:szCs w:val="16"/>
              </w:rPr>
            </w:pPr>
          </w:p>
          <w:p w14:paraId="37A2B8AC" w14:textId="77777777" w:rsidR="00795A12" w:rsidRPr="008C4F29" w:rsidRDefault="00795A12" w:rsidP="00271D5F">
            <w:pPr>
              <w:spacing w:line="14" w:lineRule="exact"/>
              <w:rPr>
                <w:b/>
                <w:color w:val="000000"/>
                <w:sz w:val="16"/>
                <w:szCs w:val="16"/>
              </w:rPr>
            </w:pPr>
          </w:p>
          <w:p w14:paraId="78938150"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8C4F29">
              <w:rPr>
                <w:b/>
                <w:color w:val="000000"/>
                <w:sz w:val="16"/>
                <w:szCs w:val="16"/>
              </w:rPr>
              <w:t>MRDLG</w:t>
            </w:r>
          </w:p>
        </w:tc>
      </w:tr>
      <w:tr w:rsidR="00795A12" w:rsidRPr="008C4F29" w14:paraId="3F925BD8" w14:textId="77777777" w:rsidTr="00271D5F">
        <w:trPr>
          <w:cantSplit/>
        </w:trPr>
        <w:tc>
          <w:tcPr>
            <w:tcW w:w="2880" w:type="dxa"/>
            <w:gridSpan w:val="2"/>
          </w:tcPr>
          <w:p w14:paraId="7761F011"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8C4F29">
              <w:rPr>
                <w:color w:val="000000"/>
                <w:sz w:val="16"/>
                <w:szCs w:val="16"/>
              </w:rPr>
              <w:t>Chloramines</w:t>
            </w:r>
          </w:p>
        </w:tc>
        <w:tc>
          <w:tcPr>
            <w:tcW w:w="2790" w:type="dxa"/>
            <w:gridSpan w:val="2"/>
          </w:tcPr>
          <w:p w14:paraId="0343C54C" w14:textId="77777777" w:rsidR="00795A12" w:rsidRPr="008C4F29" w:rsidRDefault="00795A12" w:rsidP="00271D5F">
            <w:pPr>
              <w:spacing w:line="14" w:lineRule="exact"/>
              <w:rPr>
                <w:color w:val="000000"/>
                <w:sz w:val="16"/>
                <w:szCs w:val="16"/>
              </w:rPr>
            </w:pPr>
          </w:p>
          <w:p w14:paraId="59F4B7AB" w14:textId="77777777" w:rsidR="00795A12"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8C4F29">
              <w:rPr>
                <w:color w:val="000000"/>
                <w:sz w:val="16"/>
                <w:szCs w:val="16"/>
              </w:rPr>
              <w:t xml:space="preserve">Range = </w:t>
            </w:r>
            <w:r>
              <w:rPr>
                <w:color w:val="000000"/>
                <w:sz w:val="16"/>
                <w:szCs w:val="16"/>
              </w:rPr>
              <w:t>0.06 – 3.00</w:t>
            </w:r>
          </w:p>
          <w:p w14:paraId="1C370AC5"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Highest Average = 1.36</w:t>
            </w:r>
          </w:p>
        </w:tc>
        <w:tc>
          <w:tcPr>
            <w:tcW w:w="1980" w:type="dxa"/>
            <w:gridSpan w:val="3"/>
          </w:tcPr>
          <w:p w14:paraId="06A4E469"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8C4F29">
              <w:rPr>
                <w:color w:val="000000"/>
                <w:sz w:val="16"/>
                <w:szCs w:val="16"/>
              </w:rPr>
              <w:t>4.0 ppm</w:t>
            </w:r>
          </w:p>
        </w:tc>
        <w:tc>
          <w:tcPr>
            <w:tcW w:w="2250" w:type="dxa"/>
          </w:tcPr>
          <w:p w14:paraId="7EDB5680" w14:textId="77777777" w:rsidR="00795A12" w:rsidRPr="008C4F29"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8C4F29">
              <w:rPr>
                <w:color w:val="000000"/>
                <w:sz w:val="16"/>
                <w:szCs w:val="16"/>
              </w:rPr>
              <w:t>4.0 ppm</w:t>
            </w:r>
          </w:p>
        </w:tc>
      </w:tr>
    </w:tbl>
    <w:p w14:paraId="6CDA444F" w14:textId="77777777" w:rsidR="00795A12" w:rsidRDefault="00795A12" w:rsidP="00795A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bCs/>
          <w:sz w:val="16"/>
          <w:szCs w:val="16"/>
        </w:rPr>
      </w:pPr>
      <w:r w:rsidRPr="00F505EB">
        <w:rPr>
          <w:b/>
          <w:sz w:val="16"/>
          <w:szCs w:val="16"/>
        </w:rPr>
        <w:t>Chlor</w:t>
      </w:r>
      <w:r>
        <w:rPr>
          <w:b/>
          <w:sz w:val="16"/>
          <w:szCs w:val="16"/>
        </w:rPr>
        <w:t xml:space="preserve">amines: </w:t>
      </w:r>
      <w:r w:rsidRPr="00F505EB">
        <w:rPr>
          <w:bCs/>
          <w:sz w:val="16"/>
          <w:szCs w:val="16"/>
        </w:rPr>
        <w:t>Water additive used to control microbes.</w:t>
      </w:r>
    </w:p>
    <w:p w14:paraId="0C7B788C" w14:textId="77777777" w:rsidR="00795A12" w:rsidRDefault="00795A12" w:rsidP="00795A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b/>
          <w:sz w:val="16"/>
          <w:szCs w:val="16"/>
        </w:rPr>
      </w:pPr>
    </w:p>
    <w:tbl>
      <w:tblPr>
        <w:tblpPr w:leftFromText="180" w:rightFromText="180" w:vertAnchor="text" w:horzAnchor="margin" w:tblpX="186" w:tblpY="65"/>
        <w:tblW w:w="99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694"/>
        <w:gridCol w:w="1800"/>
        <w:gridCol w:w="2880"/>
        <w:gridCol w:w="2526"/>
      </w:tblGrid>
      <w:tr w:rsidR="00795A12" w:rsidRPr="000B036C" w14:paraId="2F180D08" w14:textId="77777777" w:rsidTr="00271D5F">
        <w:trPr>
          <w:cantSplit/>
        </w:trPr>
        <w:tc>
          <w:tcPr>
            <w:tcW w:w="2694" w:type="dxa"/>
          </w:tcPr>
          <w:p w14:paraId="77CC516C" w14:textId="77777777" w:rsidR="00795A12" w:rsidRPr="00310F17" w:rsidRDefault="00795A12" w:rsidP="00271D5F">
            <w:pPr>
              <w:spacing w:line="14" w:lineRule="exact"/>
              <w:rPr>
                <w:color w:val="000000"/>
                <w:sz w:val="16"/>
                <w:szCs w:val="16"/>
              </w:rPr>
            </w:pPr>
          </w:p>
          <w:p w14:paraId="745C8FC5" w14:textId="77777777" w:rsidR="00795A12" w:rsidRPr="00310F1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310F17">
              <w:rPr>
                <w:b/>
                <w:color w:val="000000"/>
                <w:sz w:val="16"/>
                <w:szCs w:val="16"/>
              </w:rPr>
              <w:t>Secondary Contaminant</w:t>
            </w:r>
          </w:p>
        </w:tc>
        <w:tc>
          <w:tcPr>
            <w:tcW w:w="1800" w:type="dxa"/>
          </w:tcPr>
          <w:p w14:paraId="1E047C5E" w14:textId="77777777" w:rsidR="00795A12" w:rsidRPr="00310F17" w:rsidRDefault="00795A12" w:rsidP="00271D5F">
            <w:pPr>
              <w:spacing w:line="14" w:lineRule="exact"/>
              <w:rPr>
                <w:b/>
                <w:color w:val="000000"/>
                <w:sz w:val="16"/>
                <w:szCs w:val="16"/>
              </w:rPr>
            </w:pPr>
          </w:p>
          <w:p w14:paraId="2D23E91B" w14:textId="77777777" w:rsidR="00795A12" w:rsidRPr="00310F1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310F17">
              <w:rPr>
                <w:b/>
                <w:color w:val="000000"/>
                <w:sz w:val="16"/>
                <w:szCs w:val="16"/>
              </w:rPr>
              <w:t>Level Detected</w:t>
            </w:r>
          </w:p>
        </w:tc>
        <w:tc>
          <w:tcPr>
            <w:tcW w:w="2880" w:type="dxa"/>
          </w:tcPr>
          <w:p w14:paraId="55B28B2C" w14:textId="77777777" w:rsidR="00795A12" w:rsidRPr="00310F17" w:rsidRDefault="00795A12" w:rsidP="00271D5F">
            <w:pPr>
              <w:spacing w:line="14" w:lineRule="exact"/>
              <w:rPr>
                <w:b/>
                <w:color w:val="000000"/>
                <w:sz w:val="16"/>
                <w:szCs w:val="16"/>
              </w:rPr>
            </w:pPr>
          </w:p>
          <w:p w14:paraId="3D91F312" w14:textId="77777777" w:rsidR="00795A12" w:rsidRPr="00310F1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310F17">
              <w:rPr>
                <w:b/>
                <w:color w:val="000000"/>
                <w:sz w:val="16"/>
                <w:szCs w:val="16"/>
              </w:rPr>
              <w:t>Units of Measurement</w:t>
            </w:r>
          </w:p>
        </w:tc>
        <w:tc>
          <w:tcPr>
            <w:tcW w:w="2526" w:type="dxa"/>
          </w:tcPr>
          <w:p w14:paraId="2326DC72" w14:textId="77777777" w:rsidR="00795A12" w:rsidRPr="00310F17" w:rsidRDefault="00795A12" w:rsidP="00271D5F">
            <w:pPr>
              <w:spacing w:line="14" w:lineRule="exact"/>
              <w:rPr>
                <w:b/>
                <w:color w:val="000000"/>
                <w:sz w:val="16"/>
                <w:szCs w:val="16"/>
              </w:rPr>
            </w:pPr>
          </w:p>
          <w:p w14:paraId="24E3D243" w14:textId="77777777" w:rsidR="00795A12" w:rsidRPr="00310F17" w:rsidRDefault="00795A12" w:rsidP="00271D5F">
            <w:pPr>
              <w:spacing w:line="14" w:lineRule="exact"/>
              <w:rPr>
                <w:b/>
                <w:color w:val="000000"/>
                <w:sz w:val="16"/>
                <w:szCs w:val="16"/>
              </w:rPr>
            </w:pPr>
          </w:p>
          <w:p w14:paraId="53062DCE" w14:textId="77777777" w:rsidR="00795A12" w:rsidRPr="00310F1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310F17">
              <w:rPr>
                <w:b/>
                <w:color w:val="000000"/>
                <w:sz w:val="16"/>
                <w:szCs w:val="16"/>
              </w:rPr>
              <w:t>RUL</w:t>
            </w:r>
          </w:p>
        </w:tc>
      </w:tr>
      <w:tr w:rsidR="00795A12" w:rsidRPr="000B036C" w14:paraId="535281A6" w14:textId="77777777" w:rsidTr="00271D5F">
        <w:trPr>
          <w:cantSplit/>
        </w:trPr>
        <w:tc>
          <w:tcPr>
            <w:tcW w:w="2694" w:type="dxa"/>
          </w:tcPr>
          <w:p w14:paraId="48B8B38A" w14:textId="77777777" w:rsidR="00795A12" w:rsidRPr="00310F1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310F17">
              <w:rPr>
                <w:color w:val="000000"/>
                <w:sz w:val="16"/>
                <w:szCs w:val="16"/>
              </w:rPr>
              <w:t>Iron</w:t>
            </w:r>
          </w:p>
        </w:tc>
        <w:tc>
          <w:tcPr>
            <w:tcW w:w="1800" w:type="dxa"/>
          </w:tcPr>
          <w:p w14:paraId="70CC817B" w14:textId="77777777" w:rsidR="00795A12" w:rsidRPr="00310F17" w:rsidRDefault="00795A12" w:rsidP="00271D5F">
            <w:pPr>
              <w:spacing w:line="14" w:lineRule="exact"/>
              <w:rPr>
                <w:color w:val="000000"/>
                <w:sz w:val="16"/>
                <w:szCs w:val="16"/>
              </w:rPr>
            </w:pPr>
          </w:p>
          <w:p w14:paraId="70904F68" w14:textId="77777777" w:rsidR="00795A12" w:rsidRPr="00310F1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310F17">
              <w:rPr>
                <w:color w:val="000000"/>
                <w:sz w:val="16"/>
                <w:szCs w:val="16"/>
              </w:rPr>
              <w:t xml:space="preserve">Range = </w:t>
            </w:r>
            <w:r>
              <w:rPr>
                <w:color w:val="000000"/>
                <w:sz w:val="16"/>
                <w:szCs w:val="16"/>
              </w:rPr>
              <w:t>ND - 310</w:t>
            </w:r>
          </w:p>
        </w:tc>
        <w:tc>
          <w:tcPr>
            <w:tcW w:w="2880" w:type="dxa"/>
          </w:tcPr>
          <w:p w14:paraId="6B432F35" w14:textId="77777777" w:rsidR="00795A12" w:rsidRPr="00310F17" w:rsidRDefault="00795A12" w:rsidP="00271D5F">
            <w:pPr>
              <w:spacing w:line="14" w:lineRule="exact"/>
              <w:rPr>
                <w:color w:val="000000"/>
                <w:sz w:val="16"/>
                <w:szCs w:val="16"/>
              </w:rPr>
            </w:pPr>
          </w:p>
          <w:p w14:paraId="0B76E9C9" w14:textId="77777777" w:rsidR="00795A12" w:rsidRPr="00310F1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310F17">
              <w:rPr>
                <w:color w:val="000000"/>
                <w:sz w:val="16"/>
                <w:szCs w:val="16"/>
              </w:rPr>
              <w:t>ppb</w:t>
            </w:r>
          </w:p>
        </w:tc>
        <w:tc>
          <w:tcPr>
            <w:tcW w:w="2526" w:type="dxa"/>
          </w:tcPr>
          <w:p w14:paraId="6BF37C4A" w14:textId="77777777" w:rsidR="00795A12" w:rsidRPr="00310F17" w:rsidRDefault="00795A12" w:rsidP="00271D5F">
            <w:pPr>
              <w:spacing w:line="14" w:lineRule="exact"/>
              <w:rPr>
                <w:color w:val="000000"/>
                <w:sz w:val="16"/>
                <w:szCs w:val="16"/>
              </w:rPr>
            </w:pPr>
          </w:p>
          <w:p w14:paraId="76F40C87" w14:textId="77777777" w:rsidR="00795A12" w:rsidRPr="00310F17" w:rsidRDefault="00795A12" w:rsidP="00271D5F">
            <w:pPr>
              <w:spacing w:line="14" w:lineRule="exact"/>
              <w:rPr>
                <w:color w:val="000000"/>
                <w:sz w:val="16"/>
                <w:szCs w:val="16"/>
              </w:rPr>
            </w:pPr>
          </w:p>
          <w:p w14:paraId="0B919BBF" w14:textId="77777777" w:rsidR="00795A12" w:rsidRPr="00310F17" w:rsidRDefault="00795A12" w:rsidP="00271D5F">
            <w:pPr>
              <w:spacing w:line="14" w:lineRule="exact"/>
              <w:rPr>
                <w:color w:val="000000"/>
                <w:sz w:val="16"/>
                <w:szCs w:val="16"/>
              </w:rPr>
            </w:pPr>
          </w:p>
          <w:p w14:paraId="6C1095DF" w14:textId="77777777" w:rsidR="00795A12" w:rsidRPr="00310F1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310F17">
              <w:rPr>
                <w:color w:val="000000"/>
                <w:sz w:val="16"/>
                <w:szCs w:val="16"/>
              </w:rPr>
              <w:t>300</w:t>
            </w:r>
          </w:p>
        </w:tc>
      </w:tr>
      <w:tr w:rsidR="00795A12" w:rsidRPr="00310F17" w14:paraId="26AE957B" w14:textId="77777777" w:rsidTr="00271D5F">
        <w:trPr>
          <w:cantSplit/>
        </w:trPr>
        <w:tc>
          <w:tcPr>
            <w:tcW w:w="2694" w:type="dxa"/>
          </w:tcPr>
          <w:p w14:paraId="1F449E0A" w14:textId="77777777" w:rsidR="00795A12" w:rsidRPr="00310F1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Sodium</w:t>
            </w:r>
          </w:p>
        </w:tc>
        <w:tc>
          <w:tcPr>
            <w:tcW w:w="1800" w:type="dxa"/>
          </w:tcPr>
          <w:p w14:paraId="266FAC38" w14:textId="77777777" w:rsidR="00795A12" w:rsidRPr="00310F17" w:rsidRDefault="00795A12" w:rsidP="00271D5F">
            <w:pPr>
              <w:spacing w:line="14" w:lineRule="exact"/>
              <w:rPr>
                <w:color w:val="000000"/>
                <w:sz w:val="16"/>
                <w:szCs w:val="16"/>
              </w:rPr>
            </w:pPr>
          </w:p>
          <w:p w14:paraId="252E97DE" w14:textId="77777777" w:rsidR="00795A12" w:rsidRPr="00310F1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310F17">
              <w:rPr>
                <w:color w:val="000000"/>
                <w:sz w:val="16"/>
                <w:szCs w:val="16"/>
              </w:rPr>
              <w:t>Range =</w:t>
            </w:r>
            <w:r>
              <w:rPr>
                <w:color w:val="000000"/>
                <w:sz w:val="16"/>
                <w:szCs w:val="16"/>
              </w:rPr>
              <w:t xml:space="preserve"> 29 - 226</w:t>
            </w:r>
          </w:p>
        </w:tc>
        <w:tc>
          <w:tcPr>
            <w:tcW w:w="2880" w:type="dxa"/>
          </w:tcPr>
          <w:p w14:paraId="0784E9FB" w14:textId="77777777" w:rsidR="00795A12" w:rsidRPr="00310F17" w:rsidRDefault="00795A12" w:rsidP="00271D5F">
            <w:pPr>
              <w:spacing w:line="14" w:lineRule="exact"/>
              <w:rPr>
                <w:color w:val="000000"/>
                <w:sz w:val="16"/>
                <w:szCs w:val="16"/>
              </w:rPr>
            </w:pPr>
          </w:p>
          <w:p w14:paraId="1110FCDB" w14:textId="77777777" w:rsidR="00795A12" w:rsidRPr="00310F1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310F17">
              <w:rPr>
                <w:color w:val="000000"/>
                <w:sz w:val="16"/>
                <w:szCs w:val="16"/>
              </w:rPr>
              <w:t>pp</w:t>
            </w:r>
            <w:r>
              <w:rPr>
                <w:color w:val="000000"/>
                <w:sz w:val="16"/>
                <w:szCs w:val="16"/>
              </w:rPr>
              <w:t>m</w:t>
            </w:r>
          </w:p>
        </w:tc>
        <w:tc>
          <w:tcPr>
            <w:tcW w:w="2526" w:type="dxa"/>
          </w:tcPr>
          <w:p w14:paraId="53C119A6" w14:textId="77777777" w:rsidR="00795A12" w:rsidRPr="00310F17" w:rsidRDefault="00795A12" w:rsidP="00271D5F">
            <w:pPr>
              <w:spacing w:line="14" w:lineRule="exact"/>
              <w:rPr>
                <w:color w:val="000000"/>
                <w:sz w:val="16"/>
                <w:szCs w:val="16"/>
              </w:rPr>
            </w:pPr>
          </w:p>
          <w:p w14:paraId="3201E912" w14:textId="77777777" w:rsidR="00795A12" w:rsidRPr="00310F17" w:rsidRDefault="00795A12" w:rsidP="00271D5F">
            <w:pPr>
              <w:spacing w:line="14" w:lineRule="exact"/>
              <w:rPr>
                <w:color w:val="000000"/>
                <w:sz w:val="16"/>
                <w:szCs w:val="16"/>
              </w:rPr>
            </w:pPr>
          </w:p>
          <w:p w14:paraId="0E57235F" w14:textId="77777777" w:rsidR="00795A12" w:rsidRPr="00310F17" w:rsidRDefault="00795A12" w:rsidP="00271D5F">
            <w:pPr>
              <w:spacing w:line="14" w:lineRule="exact"/>
              <w:rPr>
                <w:color w:val="000000"/>
                <w:sz w:val="16"/>
                <w:szCs w:val="16"/>
              </w:rPr>
            </w:pPr>
          </w:p>
          <w:p w14:paraId="3FF4A018" w14:textId="77777777" w:rsidR="00795A12" w:rsidRPr="00310F17" w:rsidRDefault="00795A12" w:rsidP="0027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50</w:t>
            </w:r>
          </w:p>
        </w:tc>
      </w:tr>
    </w:tbl>
    <w:p w14:paraId="3BE32CC9" w14:textId="77777777" w:rsidR="00795A12" w:rsidRDefault="00795A12" w:rsidP="00795A12">
      <w:pPr>
        <w:pStyle w:val="NormalWeb"/>
        <w:rPr>
          <w:b/>
          <w:bCs/>
          <w:color w:val="000000"/>
          <w:sz w:val="16"/>
          <w:szCs w:val="16"/>
        </w:rPr>
      </w:pPr>
    </w:p>
    <w:p w14:paraId="6B5F4E7F" w14:textId="77777777" w:rsidR="00795A12" w:rsidRDefault="00795A12" w:rsidP="00795A12">
      <w:pPr>
        <w:pStyle w:val="NormalWeb"/>
        <w:rPr>
          <w:b/>
          <w:bCs/>
          <w:color w:val="000000"/>
          <w:sz w:val="16"/>
          <w:szCs w:val="16"/>
        </w:rPr>
      </w:pPr>
    </w:p>
    <w:p w14:paraId="11D8B2A1" w14:textId="77777777" w:rsidR="00795A12" w:rsidRDefault="00795A12" w:rsidP="00795A12">
      <w:pPr>
        <w:pStyle w:val="NormalWeb"/>
        <w:rPr>
          <w:b/>
          <w:bCs/>
          <w:color w:val="000000"/>
          <w:sz w:val="16"/>
          <w:szCs w:val="16"/>
        </w:rPr>
      </w:pPr>
    </w:p>
    <w:p w14:paraId="3F1E341D" w14:textId="77777777" w:rsidR="00795A12" w:rsidRDefault="00795A12" w:rsidP="00795A12">
      <w:pPr>
        <w:pStyle w:val="NormalWeb"/>
        <w:rPr>
          <w:b/>
          <w:bCs/>
          <w:color w:val="000000"/>
          <w:sz w:val="16"/>
          <w:szCs w:val="16"/>
        </w:rPr>
      </w:pPr>
    </w:p>
    <w:p w14:paraId="12A96495" w14:textId="50199E7C" w:rsidR="00795A12" w:rsidRPr="00B45877" w:rsidRDefault="00795A12" w:rsidP="00795A12">
      <w:pPr>
        <w:pStyle w:val="NormalWeb"/>
        <w:rPr>
          <w:sz w:val="16"/>
          <w:szCs w:val="16"/>
        </w:rPr>
      </w:pPr>
      <w:r w:rsidRPr="00B45877">
        <w:rPr>
          <w:b/>
          <w:bCs/>
          <w:color w:val="000000"/>
          <w:sz w:val="16"/>
          <w:szCs w:val="16"/>
        </w:rPr>
        <w:lastRenderedPageBreak/>
        <w:t xml:space="preserve">Iron:  </w:t>
      </w:r>
      <w:r w:rsidRPr="00B45877">
        <w:rPr>
          <w:color w:val="000000"/>
          <w:sz w:val="16"/>
          <w:szCs w:val="16"/>
        </w:rPr>
        <w:t xml:space="preserve">NJAW exceeded the Secondary Recommended Upper Limit (RUL) for Iron.  The RUL for iron is based on unpleasant taste of the water and staining of laundry.  Iron is an essential nutrient, but some people who drink water with iron levels well above the RUL could develop deposits of iron in </w:t>
      </w:r>
      <w:proofErr w:type="gramStart"/>
      <w:r w:rsidRPr="00B45877">
        <w:rPr>
          <w:color w:val="000000"/>
          <w:sz w:val="16"/>
          <w:szCs w:val="16"/>
        </w:rPr>
        <w:t>a number of</w:t>
      </w:r>
      <w:proofErr w:type="gramEnd"/>
      <w:r w:rsidRPr="00B45877">
        <w:rPr>
          <w:color w:val="000000"/>
          <w:sz w:val="16"/>
          <w:szCs w:val="16"/>
        </w:rPr>
        <w:t xml:space="preserve"> organs in the body.  </w:t>
      </w:r>
      <w:r w:rsidRPr="00B45877">
        <w:rPr>
          <w:sz w:val="16"/>
          <w:szCs w:val="16"/>
        </w:rPr>
        <w:t>Iron is a naturally occurring element in soil, groundwater, and some surface waters.  We do not treat for, or remove, iron.  Iron bacteria are considered harmless to health however, they may give water an off taste or color, cause splotchy yellow stains on laundry, and clog water systems.</w:t>
      </w:r>
    </w:p>
    <w:p w14:paraId="078453E4" w14:textId="77777777" w:rsidR="00795A12" w:rsidRPr="00E11B2F" w:rsidRDefault="00795A12" w:rsidP="00795A12">
      <w:pPr>
        <w:keepNext/>
        <w:keepLines/>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overflowPunct w:val="0"/>
        <w:autoSpaceDE w:val="0"/>
        <w:autoSpaceDN w:val="0"/>
        <w:adjustRightInd w:val="0"/>
        <w:jc w:val="both"/>
        <w:textAlignment w:val="baseline"/>
        <w:rPr>
          <w:bCs/>
          <w:snapToGrid/>
          <w:color w:val="000000"/>
          <w:sz w:val="16"/>
          <w:szCs w:val="16"/>
        </w:rPr>
      </w:pPr>
      <w:r w:rsidRPr="00B45877">
        <w:rPr>
          <w:b/>
          <w:snapToGrid/>
          <w:color w:val="000000"/>
          <w:sz w:val="16"/>
          <w:szCs w:val="16"/>
        </w:rPr>
        <w:t>Sodium:</w:t>
      </w:r>
      <w:r>
        <w:rPr>
          <w:b/>
          <w:snapToGrid/>
          <w:color w:val="000000"/>
          <w:sz w:val="16"/>
          <w:szCs w:val="16"/>
        </w:rPr>
        <w:t xml:space="preserve"> </w:t>
      </w:r>
      <w:r w:rsidRPr="00B45877">
        <w:rPr>
          <w:b/>
          <w:snapToGrid/>
          <w:color w:val="000000"/>
          <w:sz w:val="16"/>
          <w:szCs w:val="16"/>
        </w:rPr>
        <w:t xml:space="preserve"> </w:t>
      </w:r>
      <w:r w:rsidRPr="00B45877">
        <w:rPr>
          <w:bCs/>
          <w:snapToGrid/>
          <w:color w:val="000000"/>
          <w:sz w:val="16"/>
          <w:szCs w:val="16"/>
        </w:rPr>
        <w:t xml:space="preserve">NJAW </w:t>
      </w:r>
      <w:r w:rsidRPr="00E11B2F">
        <w:rPr>
          <w:bCs/>
          <w:snapToGrid/>
          <w:color w:val="000000"/>
          <w:sz w:val="16"/>
          <w:szCs w:val="16"/>
        </w:rPr>
        <w:t>exceeded the Secondary Recommended Upper Limit (RUL) for sodium. For healthy individuals, the sodium intake from water is not considered significant, because a much greater intake of sodium takes place from salt in the diet.  However, sodium levels above the Recommended Upper Limit (RUL) may be of concern to individuals on a sodium restricted diet.</w:t>
      </w:r>
    </w:p>
    <w:p w14:paraId="16686D15" w14:textId="77777777" w:rsidR="00795A12" w:rsidRDefault="00795A12" w:rsidP="00795A12">
      <w:pPr>
        <w:keepNext/>
        <w:keepLines/>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p>
    <w:p w14:paraId="2E8C297C" w14:textId="58D5A003" w:rsidR="00795A12" w:rsidRDefault="00795A12" w:rsidP="00795A12">
      <w:pPr>
        <w:keepNext/>
        <w:keepLines/>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 xml:space="preserve">The Safe Drinking Water Act regulations allow monitoring waivers to reduce or eliminate the monitoring requirements for asbestos, volatile organic </w:t>
      </w:r>
      <w:proofErr w:type="gramStart"/>
      <w:r w:rsidRPr="00596951">
        <w:rPr>
          <w:color w:val="000000"/>
          <w:sz w:val="16"/>
          <w:szCs w:val="16"/>
        </w:rPr>
        <w:t>chemicals</w:t>
      </w:r>
      <w:proofErr w:type="gramEnd"/>
      <w:r w:rsidRPr="00596951">
        <w:rPr>
          <w:color w:val="000000"/>
          <w:sz w:val="16"/>
          <w:szCs w:val="16"/>
        </w:rPr>
        <w:t xml:space="preserve"> and synthetic organic chemicals.  The NJAWC System received monitoring waivers for asbestos and synthetic organic chemicals.</w:t>
      </w:r>
    </w:p>
    <w:p w14:paraId="32F2E519" w14:textId="77777777" w:rsidR="00E040FB" w:rsidRPr="00596951" w:rsidRDefault="00E040FB">
      <w:pPr>
        <w:keepNext/>
        <w:keepLines/>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p>
    <w:p w14:paraId="67BAEC19" w14:textId="77777777" w:rsidR="00AB22E0" w:rsidRPr="00795A12" w:rsidRDefault="00AB22E0" w:rsidP="00AB22E0">
      <w:pPr>
        <w:pStyle w:val="CCRHeading"/>
        <w:rPr>
          <w:rFonts w:ascii="Times New Roman" w:hAnsi="Times New Roman"/>
          <w:b/>
          <w:color w:val="000000"/>
          <w:sz w:val="17"/>
          <w:szCs w:val="17"/>
          <w:u w:val="single"/>
        </w:rPr>
      </w:pPr>
      <w:r w:rsidRPr="00795A12">
        <w:rPr>
          <w:rFonts w:ascii="Times New Roman" w:hAnsi="Times New Roman"/>
          <w:b/>
          <w:color w:val="000000"/>
          <w:sz w:val="17"/>
          <w:szCs w:val="17"/>
          <w:u w:val="single"/>
        </w:rPr>
        <w:t>Our Water Research Efforts</w:t>
      </w:r>
    </w:p>
    <w:p w14:paraId="09005C6B" w14:textId="2F003ACA" w:rsidR="00AB22E0" w:rsidRDefault="00AB22E0" w:rsidP="00AB22E0">
      <w:pPr>
        <w:pStyle w:val="CCRHeading"/>
        <w:rPr>
          <w:rFonts w:ascii="Times New Roman" w:hAnsi="Times New Roman"/>
          <w:color w:val="000000"/>
          <w:sz w:val="16"/>
          <w:szCs w:val="16"/>
        </w:rPr>
      </w:pPr>
      <w:r w:rsidRPr="00AB22E0">
        <w:rPr>
          <w:rFonts w:ascii="Times New Roman" w:hAnsi="Times New Roman"/>
          <w:i/>
          <w:color w:val="000000"/>
          <w:sz w:val="16"/>
          <w:szCs w:val="16"/>
        </w:rPr>
        <w:t>Cryptosporidium</w:t>
      </w:r>
      <w:r w:rsidRPr="00AB22E0">
        <w:rPr>
          <w:rFonts w:ascii="Times New Roman" w:hAnsi="Times New Roman"/>
          <w:color w:val="000000"/>
          <w:sz w:val="16"/>
          <w:szCs w:val="16"/>
        </w:rPr>
        <w:t xml:space="preserve"> is a protozoan found in surface water throughout the U.S. Although filtration removes </w:t>
      </w:r>
      <w:r w:rsidRPr="00AB22E0">
        <w:rPr>
          <w:rFonts w:ascii="Times New Roman" w:hAnsi="Times New Roman"/>
          <w:i/>
          <w:color w:val="000000"/>
          <w:sz w:val="16"/>
          <w:szCs w:val="16"/>
        </w:rPr>
        <w:t>Cryptosporidium</w:t>
      </w:r>
      <w:r w:rsidRPr="00AB22E0">
        <w:rPr>
          <w:rFonts w:ascii="Times New Roman" w:hAnsi="Times New Roman"/>
          <w:color w:val="000000"/>
          <w:sz w:val="16"/>
          <w:szCs w:val="16"/>
        </w:rPr>
        <w:t xml:space="preserve">, the </w:t>
      </w:r>
      <w:proofErr w:type="gramStart"/>
      <w:r w:rsidRPr="00AB22E0">
        <w:rPr>
          <w:rFonts w:ascii="Times New Roman" w:hAnsi="Times New Roman"/>
          <w:color w:val="000000"/>
          <w:sz w:val="16"/>
          <w:szCs w:val="16"/>
        </w:rPr>
        <w:t>most commonly used</w:t>
      </w:r>
      <w:proofErr w:type="gramEnd"/>
      <w:r w:rsidRPr="00AB22E0">
        <w:rPr>
          <w:rFonts w:ascii="Times New Roman" w:hAnsi="Times New Roman"/>
          <w:color w:val="000000"/>
          <w:sz w:val="16"/>
          <w:szCs w:val="16"/>
        </w:rPr>
        <w:t xml:space="preserve"> filtration methods cannot guarantee 100 percent removal. Ingestion of </w:t>
      </w:r>
      <w:r w:rsidRPr="00AB22E0">
        <w:rPr>
          <w:rFonts w:ascii="Times New Roman" w:hAnsi="Times New Roman"/>
          <w:i/>
          <w:color w:val="000000"/>
          <w:sz w:val="16"/>
          <w:szCs w:val="16"/>
        </w:rPr>
        <w:t>Cryptosporidium</w:t>
      </w:r>
      <w:r w:rsidRPr="00AB22E0">
        <w:rPr>
          <w:rFonts w:ascii="Times New Roman" w:hAnsi="Times New Roman"/>
          <w:color w:val="000000"/>
          <w:sz w:val="16"/>
          <w:szCs w:val="16"/>
        </w:rPr>
        <w:t xml:space="preserve"> may cause cryptosporidiosis, an abdominal infection. Symptoms of infection include nausea, diarrhea, and abdominal cramps. Most healthy individuals can overcome the disease within a few weeks. However, people with severely weakened immune systems have a risk of developing a life-threatening illness. We encourage such people to consult their doctors regarding appropriate precautions to take to avoid infection. </w:t>
      </w:r>
      <w:r w:rsidRPr="00AB22E0">
        <w:rPr>
          <w:rFonts w:ascii="Times New Roman" w:hAnsi="Times New Roman"/>
          <w:i/>
          <w:color w:val="000000"/>
          <w:sz w:val="16"/>
          <w:szCs w:val="16"/>
        </w:rPr>
        <w:t>Cryptosporidium</w:t>
      </w:r>
      <w:r w:rsidRPr="00AB22E0">
        <w:rPr>
          <w:rFonts w:ascii="Times New Roman" w:hAnsi="Times New Roman"/>
          <w:color w:val="000000"/>
          <w:sz w:val="16"/>
          <w:szCs w:val="16"/>
        </w:rPr>
        <w:t xml:space="preserve"> must be ingested to cause disease. It can also be spread through means other than drinking water. For additional information regarding cryptosporidiosis and how it may impact those with weakened immune systems, please contact your personal health care provider. </w:t>
      </w:r>
    </w:p>
    <w:p w14:paraId="36DC1F9D" w14:textId="77777777" w:rsidR="00E51FAC" w:rsidRPr="00AB22E0" w:rsidRDefault="00E51FAC" w:rsidP="00AB22E0">
      <w:pPr>
        <w:pStyle w:val="CCRHeading"/>
        <w:rPr>
          <w:rFonts w:ascii="Times New Roman" w:hAnsi="Times New Roman"/>
          <w:color w:val="000000"/>
          <w:sz w:val="16"/>
          <w:szCs w:val="16"/>
        </w:rPr>
      </w:pPr>
    </w:p>
    <w:p w14:paraId="6DE62679" w14:textId="77777777" w:rsidR="00AB22E0" w:rsidRPr="00AB22E0" w:rsidRDefault="00AB22E0" w:rsidP="00AB22E0">
      <w:pPr>
        <w:pStyle w:val="CCRHeading"/>
        <w:rPr>
          <w:rFonts w:ascii="Times New Roman" w:hAnsi="Times New Roman"/>
          <w:b/>
          <w:color w:val="000000"/>
          <w:sz w:val="18"/>
          <w:szCs w:val="18"/>
          <w:u w:val="single"/>
        </w:rPr>
      </w:pPr>
      <w:r w:rsidRPr="00AB22E0">
        <w:rPr>
          <w:rFonts w:ascii="Times New Roman" w:hAnsi="Times New Roman"/>
          <w:color w:val="000000"/>
          <w:sz w:val="16"/>
          <w:szCs w:val="16"/>
        </w:rPr>
        <w:t xml:space="preserve">The U.S. EPA issued a rule in January 2006 that requires systems with higher </w:t>
      </w:r>
      <w:r w:rsidRPr="00AB22E0">
        <w:rPr>
          <w:rFonts w:ascii="Times New Roman" w:hAnsi="Times New Roman"/>
          <w:i/>
          <w:iCs/>
          <w:color w:val="000000"/>
          <w:sz w:val="16"/>
          <w:szCs w:val="16"/>
        </w:rPr>
        <w:t>Cryptosporidium</w:t>
      </w:r>
      <w:r w:rsidRPr="00AB22E0">
        <w:rPr>
          <w:rFonts w:ascii="Times New Roman" w:hAnsi="Times New Roman"/>
          <w:color w:val="000000"/>
          <w:sz w:val="16"/>
          <w:szCs w:val="16"/>
        </w:rPr>
        <w:t xml:space="preserve"> levels in their source water to provide additional treatment. To comply with this rule, New Jersey American Water once again began conducting 24 consecutive months of monitoring for </w:t>
      </w:r>
      <w:r w:rsidRPr="00AB22E0">
        <w:rPr>
          <w:rFonts w:ascii="Times New Roman" w:hAnsi="Times New Roman"/>
          <w:i/>
          <w:iCs/>
          <w:color w:val="000000"/>
          <w:sz w:val="16"/>
          <w:szCs w:val="16"/>
        </w:rPr>
        <w:t>Cryptosporidium</w:t>
      </w:r>
      <w:r w:rsidRPr="00AB22E0">
        <w:rPr>
          <w:rFonts w:ascii="Times New Roman" w:hAnsi="Times New Roman"/>
          <w:color w:val="000000"/>
          <w:sz w:val="16"/>
          <w:szCs w:val="16"/>
        </w:rPr>
        <w:t xml:space="preserve"> in our raw water sources starting in in 2015. The monitoring to date indicates the presence of these organisms in the source water. </w:t>
      </w:r>
      <w:r w:rsidRPr="00AB22E0">
        <w:rPr>
          <w:rFonts w:ascii="Times New Roman" w:hAnsi="Times New Roman"/>
          <w:bCs/>
          <w:color w:val="000000"/>
          <w:sz w:val="16"/>
          <w:szCs w:val="16"/>
        </w:rPr>
        <w:t>The samples were collected from the source before the water was processed through our treatment plants.</w:t>
      </w:r>
      <w:r w:rsidRPr="00AB22E0">
        <w:rPr>
          <w:rFonts w:ascii="Times New Roman" w:hAnsi="Times New Roman"/>
          <w:color w:val="000000"/>
          <w:sz w:val="16"/>
          <w:szCs w:val="16"/>
        </w:rPr>
        <w:t xml:space="preserve"> We continued monitoring until April 2017. The data collected is presented in the Source Water Monitoring table below. </w:t>
      </w:r>
    </w:p>
    <w:p w14:paraId="315ED33D" w14:textId="77777777" w:rsidR="00AB22E0" w:rsidRPr="001C1F94" w:rsidRDefault="00AB22E0" w:rsidP="00AB22E0">
      <w:pPr>
        <w:pStyle w:val="Heading3"/>
        <w:spacing w:before="220" w:after="20"/>
        <w:rPr>
          <w:sz w:val="18"/>
          <w:szCs w:val="18"/>
          <w:u w:val="single"/>
        </w:rPr>
      </w:pPr>
      <w:r w:rsidRPr="001C1F94">
        <w:rPr>
          <w:sz w:val="18"/>
          <w:szCs w:val="18"/>
          <w:u w:val="single"/>
        </w:rPr>
        <w:t>Source Water Monitoring</w:t>
      </w:r>
    </w:p>
    <w:tbl>
      <w:tblPr>
        <w:tblW w:w="99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50"/>
        <w:gridCol w:w="1620"/>
        <w:gridCol w:w="2070"/>
        <w:gridCol w:w="2457"/>
      </w:tblGrid>
      <w:tr w:rsidR="00AB22E0" w:rsidRPr="00C46E37" w14:paraId="408786FC" w14:textId="77777777" w:rsidTr="00AB22E0">
        <w:trPr>
          <w:trHeight w:val="109"/>
        </w:trPr>
        <w:tc>
          <w:tcPr>
            <w:tcW w:w="1530" w:type="dxa"/>
            <w:shd w:val="clear" w:color="auto" w:fill="FFFFFF"/>
            <w:vAlign w:val="center"/>
          </w:tcPr>
          <w:p w14:paraId="1DDA9890" w14:textId="77777777" w:rsidR="00AB22E0" w:rsidRPr="001C1F94" w:rsidRDefault="00AB22E0" w:rsidP="00AB22E0">
            <w:pPr>
              <w:pStyle w:val="CCRTableHeading"/>
              <w:jc w:val="left"/>
              <w:rPr>
                <w:rFonts w:ascii="Times New Roman" w:hAnsi="Times New Roman"/>
                <w:color w:val="000000"/>
              </w:rPr>
            </w:pPr>
            <w:r w:rsidRPr="001C1F94">
              <w:rPr>
                <w:rFonts w:ascii="Times New Roman" w:hAnsi="Times New Roman"/>
                <w:color w:val="000000"/>
              </w:rPr>
              <w:t>Contaminant</w:t>
            </w:r>
          </w:p>
        </w:tc>
        <w:tc>
          <w:tcPr>
            <w:tcW w:w="2250" w:type="dxa"/>
            <w:shd w:val="clear" w:color="auto" w:fill="FFFFFF"/>
            <w:vAlign w:val="center"/>
          </w:tcPr>
          <w:p w14:paraId="661B9823" w14:textId="77777777" w:rsidR="00AB22E0" w:rsidRPr="001C1F94" w:rsidRDefault="00AB22E0" w:rsidP="00AB22E0">
            <w:pPr>
              <w:pStyle w:val="CCRTableHeading"/>
              <w:rPr>
                <w:rFonts w:ascii="Times New Roman" w:hAnsi="Times New Roman"/>
                <w:color w:val="000000"/>
              </w:rPr>
            </w:pPr>
            <w:r w:rsidRPr="001C1F94">
              <w:rPr>
                <w:rFonts w:ascii="Times New Roman" w:hAnsi="Times New Roman"/>
                <w:color w:val="000000"/>
              </w:rPr>
              <w:t>Swimming River</w:t>
            </w:r>
          </w:p>
          <w:p w14:paraId="4BA87006" w14:textId="77777777" w:rsidR="00AB22E0" w:rsidRPr="001C1F94" w:rsidRDefault="00AB22E0" w:rsidP="00AB22E0">
            <w:pPr>
              <w:pStyle w:val="CCRTableHeading"/>
              <w:rPr>
                <w:rFonts w:ascii="Times New Roman" w:hAnsi="Times New Roman"/>
                <w:color w:val="000000"/>
              </w:rPr>
            </w:pPr>
            <w:r w:rsidRPr="001C1F94">
              <w:rPr>
                <w:rFonts w:ascii="Times New Roman" w:hAnsi="Times New Roman"/>
                <w:color w:val="000000"/>
              </w:rPr>
              <w:t>source water</w:t>
            </w:r>
          </w:p>
        </w:tc>
        <w:tc>
          <w:tcPr>
            <w:tcW w:w="1620" w:type="dxa"/>
            <w:shd w:val="clear" w:color="auto" w:fill="FFFFFF"/>
            <w:vAlign w:val="center"/>
          </w:tcPr>
          <w:p w14:paraId="17DE72F2" w14:textId="77777777" w:rsidR="00AB22E0" w:rsidRPr="001C1F94" w:rsidRDefault="00AB22E0" w:rsidP="00AB22E0">
            <w:pPr>
              <w:pStyle w:val="CCRTableHeading"/>
              <w:rPr>
                <w:rFonts w:ascii="Times New Roman" w:hAnsi="Times New Roman"/>
                <w:color w:val="000000"/>
              </w:rPr>
            </w:pPr>
            <w:r w:rsidRPr="001C1F94">
              <w:rPr>
                <w:rFonts w:ascii="Times New Roman" w:hAnsi="Times New Roman"/>
                <w:color w:val="000000"/>
              </w:rPr>
              <w:t>Jumping Brook</w:t>
            </w:r>
          </w:p>
          <w:p w14:paraId="4BEC5C72" w14:textId="77777777" w:rsidR="00AB22E0" w:rsidRPr="001C1F94" w:rsidRDefault="00AB22E0" w:rsidP="00AB22E0">
            <w:pPr>
              <w:pStyle w:val="CCRTableHeading"/>
              <w:rPr>
                <w:rFonts w:ascii="Times New Roman" w:hAnsi="Times New Roman"/>
                <w:color w:val="000000"/>
              </w:rPr>
            </w:pPr>
            <w:r w:rsidRPr="001C1F94">
              <w:rPr>
                <w:rFonts w:ascii="Times New Roman" w:hAnsi="Times New Roman"/>
                <w:color w:val="000000"/>
              </w:rPr>
              <w:t xml:space="preserve">source water </w:t>
            </w:r>
          </w:p>
        </w:tc>
        <w:tc>
          <w:tcPr>
            <w:tcW w:w="2070" w:type="dxa"/>
            <w:shd w:val="clear" w:color="auto" w:fill="FFFFFF"/>
            <w:vAlign w:val="center"/>
          </w:tcPr>
          <w:p w14:paraId="45A35389" w14:textId="77777777" w:rsidR="00AB22E0" w:rsidRPr="001C1F94" w:rsidRDefault="00AB22E0" w:rsidP="00AB22E0">
            <w:pPr>
              <w:pStyle w:val="CCRTableHeading"/>
              <w:rPr>
                <w:rFonts w:ascii="Times New Roman" w:hAnsi="Times New Roman"/>
                <w:color w:val="000000"/>
              </w:rPr>
            </w:pPr>
            <w:r w:rsidRPr="001C1F94">
              <w:rPr>
                <w:rFonts w:ascii="Times New Roman" w:hAnsi="Times New Roman"/>
                <w:color w:val="000000"/>
              </w:rPr>
              <w:t xml:space="preserve">Oak Glen </w:t>
            </w:r>
          </w:p>
          <w:p w14:paraId="25C88B9C" w14:textId="77777777" w:rsidR="00AB22E0" w:rsidRPr="001C1F94" w:rsidRDefault="00AB22E0" w:rsidP="00AB22E0">
            <w:pPr>
              <w:pStyle w:val="CCRTableHeading"/>
              <w:rPr>
                <w:rFonts w:ascii="Times New Roman" w:hAnsi="Times New Roman"/>
                <w:color w:val="000000"/>
              </w:rPr>
            </w:pPr>
            <w:r w:rsidRPr="001C1F94">
              <w:rPr>
                <w:rFonts w:ascii="Times New Roman" w:hAnsi="Times New Roman"/>
                <w:color w:val="000000"/>
              </w:rPr>
              <w:t>source Water</w:t>
            </w:r>
          </w:p>
        </w:tc>
        <w:tc>
          <w:tcPr>
            <w:tcW w:w="2457" w:type="dxa"/>
            <w:shd w:val="clear" w:color="auto" w:fill="FFFFFF"/>
            <w:vAlign w:val="center"/>
          </w:tcPr>
          <w:p w14:paraId="19A0952C" w14:textId="77777777" w:rsidR="00AB22E0" w:rsidRPr="001C1F94" w:rsidRDefault="00AB22E0" w:rsidP="00AB22E0">
            <w:pPr>
              <w:pStyle w:val="CCRTableHeading"/>
              <w:jc w:val="left"/>
              <w:rPr>
                <w:rFonts w:ascii="Times New Roman" w:hAnsi="Times New Roman"/>
                <w:color w:val="000000"/>
              </w:rPr>
            </w:pPr>
          </w:p>
        </w:tc>
      </w:tr>
      <w:tr w:rsidR="00AB22E0" w:rsidRPr="00C46E37" w14:paraId="152C3673" w14:textId="77777777" w:rsidTr="00AB22E0">
        <w:trPr>
          <w:trHeight w:val="80"/>
        </w:trPr>
        <w:tc>
          <w:tcPr>
            <w:tcW w:w="1530" w:type="dxa"/>
            <w:shd w:val="clear" w:color="auto" w:fill="auto"/>
            <w:vAlign w:val="center"/>
          </w:tcPr>
          <w:p w14:paraId="2A524EC2" w14:textId="77777777" w:rsidR="00AB22E0" w:rsidRPr="00C46E37" w:rsidRDefault="00AB22E0" w:rsidP="00AB22E0">
            <w:pPr>
              <w:pStyle w:val="CCRTableCopy"/>
              <w:jc w:val="left"/>
              <w:rPr>
                <w:rFonts w:ascii="Times New Roman" w:hAnsi="Times New Roman"/>
                <w:szCs w:val="20"/>
              </w:rPr>
            </w:pPr>
            <w:r w:rsidRPr="00C46E37">
              <w:rPr>
                <w:rFonts w:ascii="Times New Roman" w:hAnsi="Times New Roman"/>
                <w:i/>
                <w:szCs w:val="20"/>
              </w:rPr>
              <w:t>Cryptosporidium</w:t>
            </w:r>
            <w:r w:rsidRPr="00C46E37">
              <w:rPr>
                <w:rFonts w:ascii="Times New Roman" w:hAnsi="Times New Roman"/>
                <w:szCs w:val="20"/>
              </w:rPr>
              <w:t>, Oocysts/L</w:t>
            </w:r>
          </w:p>
        </w:tc>
        <w:tc>
          <w:tcPr>
            <w:tcW w:w="2250" w:type="dxa"/>
            <w:vAlign w:val="center"/>
          </w:tcPr>
          <w:p w14:paraId="32A440D1" w14:textId="77777777" w:rsidR="00AB22E0" w:rsidRPr="00C46E37" w:rsidRDefault="00AB22E0" w:rsidP="00AB22E0">
            <w:pPr>
              <w:pStyle w:val="CCRTableCopy"/>
              <w:rPr>
                <w:rFonts w:ascii="Times New Roman" w:hAnsi="Times New Roman"/>
                <w:szCs w:val="20"/>
              </w:rPr>
            </w:pPr>
            <w:r w:rsidRPr="00C46E37">
              <w:rPr>
                <w:rFonts w:ascii="Times New Roman" w:hAnsi="Times New Roman"/>
                <w:szCs w:val="20"/>
              </w:rPr>
              <w:t>ND – 0.100</w:t>
            </w:r>
          </w:p>
        </w:tc>
        <w:tc>
          <w:tcPr>
            <w:tcW w:w="1620" w:type="dxa"/>
            <w:shd w:val="clear" w:color="auto" w:fill="auto"/>
            <w:vAlign w:val="center"/>
          </w:tcPr>
          <w:p w14:paraId="625771AF" w14:textId="77777777" w:rsidR="00AB22E0" w:rsidRPr="00C46E37" w:rsidRDefault="00AB22E0" w:rsidP="00AB22E0">
            <w:pPr>
              <w:pStyle w:val="CCRTableCopy"/>
              <w:rPr>
                <w:rFonts w:ascii="Times New Roman" w:hAnsi="Times New Roman"/>
                <w:szCs w:val="20"/>
              </w:rPr>
            </w:pPr>
            <w:r w:rsidRPr="00C46E37">
              <w:rPr>
                <w:rFonts w:ascii="Times New Roman" w:hAnsi="Times New Roman"/>
                <w:szCs w:val="20"/>
              </w:rPr>
              <w:t>ND</w:t>
            </w:r>
          </w:p>
        </w:tc>
        <w:tc>
          <w:tcPr>
            <w:tcW w:w="2070" w:type="dxa"/>
            <w:shd w:val="clear" w:color="auto" w:fill="auto"/>
            <w:vAlign w:val="center"/>
          </w:tcPr>
          <w:p w14:paraId="4FB125A8" w14:textId="77777777" w:rsidR="00AB22E0" w:rsidRPr="00C46E37" w:rsidRDefault="00AB22E0" w:rsidP="00AB22E0">
            <w:pPr>
              <w:pStyle w:val="CCRTableCopy"/>
              <w:rPr>
                <w:rFonts w:ascii="Times New Roman" w:hAnsi="Times New Roman"/>
                <w:szCs w:val="20"/>
              </w:rPr>
            </w:pPr>
            <w:r w:rsidRPr="00C46E37">
              <w:rPr>
                <w:rFonts w:ascii="Times New Roman" w:hAnsi="Times New Roman"/>
                <w:szCs w:val="20"/>
              </w:rPr>
              <w:t>ND</w:t>
            </w:r>
          </w:p>
        </w:tc>
        <w:tc>
          <w:tcPr>
            <w:tcW w:w="2457" w:type="dxa"/>
            <w:vMerge w:val="restart"/>
            <w:shd w:val="clear" w:color="auto" w:fill="auto"/>
            <w:vAlign w:val="center"/>
          </w:tcPr>
          <w:p w14:paraId="59FE8B20" w14:textId="77777777" w:rsidR="00AB22E0" w:rsidRPr="00C46E37" w:rsidRDefault="00AB22E0" w:rsidP="00AB22E0">
            <w:pPr>
              <w:pStyle w:val="CCRTableCopy"/>
              <w:jc w:val="left"/>
              <w:rPr>
                <w:rFonts w:ascii="Times New Roman" w:hAnsi="Times New Roman"/>
                <w:szCs w:val="20"/>
              </w:rPr>
            </w:pPr>
            <w:r w:rsidRPr="00C46E37">
              <w:rPr>
                <w:rFonts w:ascii="Times New Roman" w:hAnsi="Times New Roman"/>
                <w:szCs w:val="20"/>
              </w:rPr>
              <w:t>Microbial pathogens found in surface waters throughout the United States.</w:t>
            </w:r>
          </w:p>
        </w:tc>
      </w:tr>
      <w:tr w:rsidR="00AB22E0" w:rsidRPr="00C46E37" w14:paraId="440D4CCF" w14:textId="77777777" w:rsidTr="00AB22E0">
        <w:trPr>
          <w:trHeight w:val="350"/>
        </w:trPr>
        <w:tc>
          <w:tcPr>
            <w:tcW w:w="1530" w:type="dxa"/>
            <w:shd w:val="clear" w:color="auto" w:fill="auto"/>
            <w:vAlign w:val="center"/>
          </w:tcPr>
          <w:p w14:paraId="5C319BDD" w14:textId="77777777" w:rsidR="00AB22E0" w:rsidRPr="00C46E37" w:rsidRDefault="00AB22E0" w:rsidP="00AB22E0">
            <w:pPr>
              <w:pStyle w:val="CCRTableCopy"/>
              <w:jc w:val="left"/>
              <w:rPr>
                <w:rFonts w:ascii="Times New Roman" w:hAnsi="Times New Roman"/>
                <w:szCs w:val="20"/>
              </w:rPr>
            </w:pPr>
            <w:r w:rsidRPr="00C46E37">
              <w:rPr>
                <w:rFonts w:ascii="Times New Roman" w:hAnsi="Times New Roman"/>
                <w:i/>
                <w:szCs w:val="20"/>
              </w:rPr>
              <w:t>Giardia</w:t>
            </w:r>
            <w:r w:rsidRPr="00C46E37">
              <w:rPr>
                <w:rFonts w:ascii="Times New Roman" w:hAnsi="Times New Roman"/>
                <w:szCs w:val="20"/>
              </w:rPr>
              <w:t>, Cysts/L</w:t>
            </w:r>
          </w:p>
        </w:tc>
        <w:tc>
          <w:tcPr>
            <w:tcW w:w="2250" w:type="dxa"/>
            <w:vAlign w:val="center"/>
          </w:tcPr>
          <w:p w14:paraId="76354F10" w14:textId="77777777" w:rsidR="00AB22E0" w:rsidRPr="00C46E37" w:rsidRDefault="00AB22E0" w:rsidP="00AB22E0">
            <w:pPr>
              <w:pStyle w:val="CCRTableCopy"/>
              <w:rPr>
                <w:rFonts w:ascii="Times New Roman" w:hAnsi="Times New Roman"/>
                <w:szCs w:val="20"/>
              </w:rPr>
            </w:pPr>
            <w:r w:rsidRPr="00C46E37">
              <w:rPr>
                <w:rFonts w:ascii="Times New Roman" w:hAnsi="Times New Roman"/>
                <w:szCs w:val="20"/>
              </w:rPr>
              <w:t>0 – 0.558</w:t>
            </w:r>
          </w:p>
        </w:tc>
        <w:tc>
          <w:tcPr>
            <w:tcW w:w="1620" w:type="dxa"/>
            <w:shd w:val="clear" w:color="auto" w:fill="auto"/>
            <w:vAlign w:val="center"/>
          </w:tcPr>
          <w:p w14:paraId="76271A96" w14:textId="77777777" w:rsidR="00AB22E0" w:rsidRPr="00C46E37" w:rsidRDefault="00AB22E0" w:rsidP="00AB22E0">
            <w:pPr>
              <w:pStyle w:val="CCRTableCopy"/>
              <w:rPr>
                <w:rFonts w:ascii="Times New Roman" w:hAnsi="Times New Roman"/>
                <w:szCs w:val="20"/>
              </w:rPr>
            </w:pPr>
            <w:r w:rsidRPr="00C46E37">
              <w:rPr>
                <w:rFonts w:ascii="Times New Roman" w:hAnsi="Times New Roman"/>
                <w:szCs w:val="20"/>
              </w:rPr>
              <w:t>0 – 0.089</w:t>
            </w:r>
          </w:p>
        </w:tc>
        <w:tc>
          <w:tcPr>
            <w:tcW w:w="2070" w:type="dxa"/>
            <w:shd w:val="clear" w:color="auto" w:fill="auto"/>
            <w:vAlign w:val="center"/>
          </w:tcPr>
          <w:p w14:paraId="5533DD68" w14:textId="77777777" w:rsidR="00AB22E0" w:rsidRPr="00C46E37" w:rsidRDefault="00AB22E0" w:rsidP="00AB22E0">
            <w:pPr>
              <w:pStyle w:val="CCRTableCopy"/>
              <w:rPr>
                <w:rFonts w:ascii="Times New Roman" w:hAnsi="Times New Roman"/>
                <w:szCs w:val="20"/>
              </w:rPr>
            </w:pPr>
            <w:r w:rsidRPr="00C46E37">
              <w:rPr>
                <w:rFonts w:ascii="Times New Roman" w:hAnsi="Times New Roman"/>
                <w:szCs w:val="20"/>
              </w:rPr>
              <w:t>0 – 0.558</w:t>
            </w:r>
          </w:p>
        </w:tc>
        <w:tc>
          <w:tcPr>
            <w:tcW w:w="2457" w:type="dxa"/>
            <w:vMerge/>
            <w:shd w:val="clear" w:color="auto" w:fill="auto"/>
            <w:vAlign w:val="center"/>
          </w:tcPr>
          <w:p w14:paraId="41C1D4CB" w14:textId="77777777" w:rsidR="00AB22E0" w:rsidRPr="00C46E37" w:rsidRDefault="00AB22E0" w:rsidP="00AB22E0">
            <w:pPr>
              <w:pStyle w:val="CCRTableCopy"/>
              <w:jc w:val="left"/>
              <w:rPr>
                <w:rFonts w:ascii="Times New Roman" w:hAnsi="Times New Roman"/>
                <w:szCs w:val="18"/>
              </w:rPr>
            </w:pPr>
          </w:p>
        </w:tc>
      </w:tr>
    </w:tbl>
    <w:p w14:paraId="4D486B9A" w14:textId="77777777" w:rsidR="00AB22E0" w:rsidRDefault="00AB22E0" w:rsidP="00AB22E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3ADE90EF" w14:textId="076AFF9D" w:rsidR="00AB22E0" w:rsidRDefault="00AB22E0" w:rsidP="00AB22E0">
      <w:pPr>
        <w:rPr>
          <w:rFonts w:eastAsia="Arial"/>
          <w:b/>
          <w:snapToGrid/>
          <w:color w:val="000000"/>
          <w:sz w:val="18"/>
          <w:szCs w:val="18"/>
          <w:u w:val="single"/>
        </w:rPr>
      </w:pPr>
    </w:p>
    <w:p w14:paraId="43AAABF2" w14:textId="2D9960C8" w:rsidR="000E305C" w:rsidRPr="005E6B50" w:rsidRDefault="005E6B50" w:rsidP="000E305C">
      <w:pPr>
        <w:widowControl/>
        <w:spacing w:after="171" w:line="259" w:lineRule="auto"/>
        <w:ind w:right="23"/>
        <w:jc w:val="center"/>
        <w:rPr>
          <w:rFonts w:eastAsia="Arial"/>
          <w:snapToGrid/>
          <w:color w:val="000000"/>
          <w:sz w:val="20"/>
          <w:u w:val="single"/>
        </w:rPr>
      </w:pPr>
      <w:r w:rsidRPr="005E6B50">
        <w:rPr>
          <w:rFonts w:eastAsia="Arial"/>
          <w:b/>
          <w:snapToGrid/>
          <w:color w:val="000000"/>
          <w:sz w:val="20"/>
          <w:u w:val="single"/>
        </w:rPr>
        <w:t>NJ American Water</w:t>
      </w:r>
      <w:r w:rsidR="001936A9">
        <w:rPr>
          <w:rFonts w:eastAsia="Arial"/>
          <w:b/>
          <w:snapToGrid/>
          <w:color w:val="000000"/>
          <w:sz w:val="20"/>
          <w:u w:val="single"/>
        </w:rPr>
        <w:t xml:space="preserve"> –</w:t>
      </w:r>
      <w:r w:rsidR="00D92139">
        <w:rPr>
          <w:rFonts w:eastAsia="Arial"/>
          <w:b/>
          <w:snapToGrid/>
          <w:color w:val="000000"/>
          <w:sz w:val="20"/>
          <w:u w:val="single"/>
        </w:rPr>
        <w:t>Coastal North -</w:t>
      </w:r>
      <w:r w:rsidR="001936A9">
        <w:rPr>
          <w:rFonts w:eastAsia="Arial"/>
          <w:b/>
          <w:snapToGrid/>
          <w:color w:val="000000"/>
          <w:sz w:val="20"/>
          <w:u w:val="single"/>
        </w:rPr>
        <w:t xml:space="preserve"> Monmouth </w:t>
      </w:r>
      <w:r w:rsidR="000E305C" w:rsidRPr="005E6B50">
        <w:rPr>
          <w:rFonts w:eastAsia="Arial"/>
          <w:b/>
          <w:snapToGrid/>
          <w:color w:val="000000"/>
          <w:sz w:val="20"/>
          <w:u w:val="single"/>
        </w:rPr>
        <w:t>System -</w:t>
      </w:r>
      <w:r w:rsidR="000E305C" w:rsidRPr="005E6B50">
        <w:rPr>
          <w:b/>
          <w:snapToGrid/>
          <w:color w:val="FF0000"/>
          <w:sz w:val="20"/>
          <w:u w:val="single"/>
        </w:rPr>
        <w:t xml:space="preserve"> </w:t>
      </w:r>
      <w:r w:rsidR="000E305C" w:rsidRPr="005E6B50">
        <w:rPr>
          <w:rFonts w:eastAsia="Arial"/>
          <w:b/>
          <w:snapToGrid/>
          <w:color w:val="000000"/>
          <w:sz w:val="20"/>
          <w:u w:val="single"/>
        </w:rPr>
        <w:t>PWSID # NJ1345001</w:t>
      </w:r>
    </w:p>
    <w:p w14:paraId="05933C3C" w14:textId="1AD24E5D" w:rsidR="000E305C" w:rsidRPr="005E6B50" w:rsidRDefault="000E305C" w:rsidP="000E305C">
      <w:pPr>
        <w:widowControl/>
        <w:spacing w:after="222" w:line="249" w:lineRule="auto"/>
        <w:ind w:left="-5" w:hanging="10"/>
        <w:jc w:val="both"/>
        <w:rPr>
          <w:rFonts w:eastAsia="Arial"/>
          <w:snapToGrid/>
          <w:color w:val="000000"/>
          <w:sz w:val="16"/>
          <w:szCs w:val="16"/>
        </w:rPr>
      </w:pPr>
      <w:r w:rsidRPr="005E6B50">
        <w:rPr>
          <w:rFonts w:eastAsia="Arial"/>
          <w:snapToGrid/>
          <w:color w:val="000000"/>
          <w:sz w:val="16"/>
          <w:szCs w:val="16"/>
        </w:rPr>
        <w:t xml:space="preserve">NJ American Water – Coastal North </w:t>
      </w:r>
      <w:r w:rsidR="00D92139">
        <w:rPr>
          <w:rFonts w:eastAsia="Arial"/>
          <w:snapToGrid/>
          <w:color w:val="000000"/>
          <w:sz w:val="16"/>
          <w:szCs w:val="16"/>
        </w:rPr>
        <w:t xml:space="preserve">– Monmouth </w:t>
      </w:r>
      <w:r w:rsidRPr="005E6B50">
        <w:rPr>
          <w:rFonts w:eastAsia="Arial"/>
          <w:snapToGrid/>
          <w:color w:val="000000"/>
          <w:sz w:val="16"/>
          <w:szCs w:val="16"/>
        </w:rPr>
        <w:t>System is a public communi</w:t>
      </w:r>
      <w:r w:rsidR="001936A9">
        <w:rPr>
          <w:rFonts w:eastAsia="Arial"/>
          <w:snapToGrid/>
          <w:color w:val="000000"/>
          <w:sz w:val="16"/>
          <w:szCs w:val="16"/>
        </w:rPr>
        <w:t>ty water system consisting of 30</w:t>
      </w:r>
      <w:r w:rsidRPr="005E6B50">
        <w:rPr>
          <w:rFonts w:eastAsia="Arial"/>
          <w:snapToGrid/>
          <w:color w:val="000000"/>
          <w:sz w:val="16"/>
          <w:szCs w:val="16"/>
        </w:rPr>
        <w:t xml:space="preserve"> wells</w:t>
      </w:r>
      <w:r w:rsidR="001936A9">
        <w:rPr>
          <w:rFonts w:eastAsia="Arial"/>
          <w:snapToGrid/>
          <w:color w:val="000000"/>
          <w:sz w:val="16"/>
          <w:szCs w:val="16"/>
        </w:rPr>
        <w:t>, 5 surface water intakes, and 4</w:t>
      </w:r>
      <w:r w:rsidRPr="005E6B50">
        <w:rPr>
          <w:rFonts w:eastAsia="Arial"/>
          <w:snapToGrid/>
          <w:color w:val="000000"/>
          <w:sz w:val="16"/>
          <w:szCs w:val="16"/>
        </w:rPr>
        <w:t xml:space="preserve"> purchased ground water sources.  </w:t>
      </w:r>
    </w:p>
    <w:p w14:paraId="7C7A6AB0" w14:textId="2D63E93A" w:rsidR="000E305C" w:rsidRPr="005E6B50" w:rsidRDefault="000E305C" w:rsidP="000E305C">
      <w:pPr>
        <w:widowControl/>
        <w:spacing w:after="222" w:line="249" w:lineRule="auto"/>
        <w:ind w:left="-5" w:hanging="10"/>
        <w:jc w:val="both"/>
        <w:rPr>
          <w:rFonts w:eastAsia="Arial"/>
          <w:snapToGrid/>
          <w:color w:val="000000"/>
          <w:sz w:val="16"/>
          <w:szCs w:val="16"/>
        </w:rPr>
      </w:pPr>
      <w:r w:rsidRPr="005E6B50">
        <w:rPr>
          <w:rFonts w:eastAsia="Arial"/>
          <w:snapToGrid/>
          <w:color w:val="000000"/>
          <w:sz w:val="16"/>
          <w:szCs w:val="16"/>
        </w:rPr>
        <w:t>This system’s source water comes from the following</w:t>
      </w:r>
      <w:r w:rsidR="00366676">
        <w:rPr>
          <w:rFonts w:eastAsia="Arial"/>
          <w:snapToGrid/>
          <w:color w:val="000000"/>
          <w:sz w:val="16"/>
          <w:szCs w:val="16"/>
        </w:rPr>
        <w:t xml:space="preserve"> aquifers and surface water bodie</w:t>
      </w:r>
      <w:r w:rsidRPr="005E6B50">
        <w:rPr>
          <w:rFonts w:eastAsia="Arial"/>
          <w:snapToGrid/>
          <w:color w:val="000000"/>
          <w:sz w:val="16"/>
          <w:szCs w:val="16"/>
        </w:rPr>
        <w:t>s:  Upper Potomac-Raritan</w:t>
      </w:r>
      <w:r w:rsidR="00366676">
        <w:rPr>
          <w:rFonts w:eastAsia="Arial"/>
          <w:snapToGrid/>
          <w:color w:val="000000"/>
          <w:sz w:val="16"/>
          <w:szCs w:val="16"/>
        </w:rPr>
        <w:t>-</w:t>
      </w:r>
      <w:proofErr w:type="spellStart"/>
      <w:r w:rsidRPr="005E6B50">
        <w:rPr>
          <w:rFonts w:eastAsia="Arial"/>
          <w:snapToGrid/>
          <w:color w:val="000000"/>
          <w:sz w:val="16"/>
          <w:szCs w:val="16"/>
        </w:rPr>
        <w:t>Magothy</w:t>
      </w:r>
      <w:proofErr w:type="spellEnd"/>
      <w:r w:rsidRPr="005E6B50">
        <w:rPr>
          <w:rFonts w:eastAsia="Arial"/>
          <w:snapToGrid/>
          <w:color w:val="000000"/>
          <w:sz w:val="16"/>
          <w:szCs w:val="16"/>
        </w:rPr>
        <w:t xml:space="preserve"> Aquifer System, Swimming River Reservoir, Shark River, Middle Potomac-Raritan-</w:t>
      </w:r>
      <w:proofErr w:type="spellStart"/>
      <w:r w:rsidRPr="005E6B50">
        <w:rPr>
          <w:rFonts w:eastAsia="Arial"/>
          <w:snapToGrid/>
          <w:color w:val="000000"/>
          <w:sz w:val="16"/>
          <w:szCs w:val="16"/>
        </w:rPr>
        <w:t>Magothy</w:t>
      </w:r>
      <w:proofErr w:type="spellEnd"/>
      <w:r w:rsidRPr="005E6B50">
        <w:rPr>
          <w:rFonts w:eastAsia="Arial"/>
          <w:snapToGrid/>
          <w:color w:val="000000"/>
          <w:sz w:val="16"/>
          <w:szCs w:val="16"/>
        </w:rPr>
        <w:t xml:space="preserve"> Aquifer System, Jumping Brook, </w:t>
      </w:r>
      <w:proofErr w:type="spellStart"/>
      <w:r w:rsidRPr="005E6B50">
        <w:rPr>
          <w:rFonts w:eastAsia="Arial"/>
          <w:snapToGrid/>
          <w:color w:val="000000"/>
          <w:sz w:val="16"/>
          <w:szCs w:val="16"/>
        </w:rPr>
        <w:t>Glendola</w:t>
      </w:r>
      <w:proofErr w:type="spellEnd"/>
      <w:r w:rsidRPr="005E6B50">
        <w:rPr>
          <w:rFonts w:eastAsia="Arial"/>
          <w:snapToGrid/>
          <w:color w:val="000000"/>
          <w:sz w:val="16"/>
          <w:szCs w:val="16"/>
        </w:rPr>
        <w:t xml:space="preserve"> Reservoir (NJWSA Manasquan System), </w:t>
      </w:r>
      <w:proofErr w:type="spellStart"/>
      <w:r w:rsidRPr="005E6B50">
        <w:rPr>
          <w:rFonts w:eastAsia="Arial"/>
          <w:snapToGrid/>
          <w:color w:val="000000"/>
          <w:sz w:val="16"/>
          <w:szCs w:val="16"/>
        </w:rPr>
        <w:t>Glendola</w:t>
      </w:r>
      <w:proofErr w:type="spellEnd"/>
      <w:r w:rsidRPr="005E6B50">
        <w:rPr>
          <w:rFonts w:eastAsia="Arial"/>
          <w:snapToGrid/>
          <w:color w:val="000000"/>
          <w:sz w:val="16"/>
          <w:szCs w:val="16"/>
        </w:rPr>
        <w:t xml:space="preserve"> Reservoir</w:t>
      </w:r>
      <w:r w:rsidR="00AA2C0B">
        <w:rPr>
          <w:rFonts w:eastAsia="Arial"/>
          <w:snapToGrid/>
          <w:color w:val="000000"/>
          <w:sz w:val="16"/>
          <w:szCs w:val="16"/>
        </w:rPr>
        <w:t xml:space="preserve"> </w:t>
      </w:r>
      <w:r w:rsidRPr="005E6B50">
        <w:rPr>
          <w:rFonts w:eastAsia="Arial"/>
          <w:snapToGrid/>
          <w:color w:val="000000"/>
          <w:sz w:val="16"/>
          <w:szCs w:val="16"/>
        </w:rPr>
        <w:t>(Shark River)</w:t>
      </w:r>
    </w:p>
    <w:p w14:paraId="7F5BD82C" w14:textId="2F3525AE" w:rsidR="000E305C" w:rsidRPr="005E6B50" w:rsidRDefault="000E305C" w:rsidP="000E305C">
      <w:pPr>
        <w:widowControl/>
        <w:spacing w:after="259" w:line="249" w:lineRule="auto"/>
        <w:ind w:left="-5" w:hanging="10"/>
        <w:jc w:val="both"/>
        <w:rPr>
          <w:rFonts w:eastAsia="Arial"/>
          <w:snapToGrid/>
          <w:color w:val="000000"/>
          <w:sz w:val="16"/>
          <w:szCs w:val="16"/>
        </w:rPr>
      </w:pPr>
      <w:r w:rsidRPr="005E6B50">
        <w:rPr>
          <w:rFonts w:eastAsia="Arial"/>
          <w:snapToGrid/>
          <w:color w:val="000000"/>
          <w:sz w:val="16"/>
          <w:szCs w:val="16"/>
        </w:rPr>
        <w:t xml:space="preserve">This system </w:t>
      </w:r>
      <w:r w:rsidR="00366676">
        <w:rPr>
          <w:rFonts w:eastAsia="Arial"/>
          <w:snapToGrid/>
          <w:color w:val="000000"/>
          <w:sz w:val="16"/>
          <w:szCs w:val="16"/>
        </w:rPr>
        <w:t>can purchase</w:t>
      </w:r>
      <w:r w:rsidRPr="005E6B50">
        <w:rPr>
          <w:rFonts w:eastAsia="Arial"/>
          <w:snapToGrid/>
          <w:color w:val="000000"/>
          <w:sz w:val="16"/>
          <w:szCs w:val="16"/>
        </w:rPr>
        <w:t xml:space="preserve"> water from the followi</w:t>
      </w:r>
      <w:r w:rsidR="00366676">
        <w:rPr>
          <w:rFonts w:eastAsia="Arial"/>
          <w:snapToGrid/>
          <w:color w:val="000000"/>
          <w:sz w:val="16"/>
          <w:szCs w:val="16"/>
        </w:rPr>
        <w:t>ng water s</w:t>
      </w:r>
      <w:r w:rsidR="00C46E37">
        <w:rPr>
          <w:rFonts w:eastAsia="Arial"/>
          <w:snapToGrid/>
          <w:color w:val="000000"/>
          <w:sz w:val="16"/>
          <w:szCs w:val="16"/>
        </w:rPr>
        <w:t xml:space="preserve">ystems: </w:t>
      </w:r>
      <w:r w:rsidR="00366676">
        <w:rPr>
          <w:rFonts w:eastAsia="Arial"/>
          <w:snapToGrid/>
          <w:color w:val="000000"/>
          <w:sz w:val="16"/>
          <w:szCs w:val="16"/>
        </w:rPr>
        <w:t xml:space="preserve"> Red Bank Water Department, Allenhurst </w:t>
      </w:r>
      <w:r w:rsidR="0026048D">
        <w:rPr>
          <w:rFonts w:eastAsia="Arial"/>
          <w:snapToGrid/>
          <w:color w:val="000000"/>
          <w:sz w:val="16"/>
          <w:szCs w:val="16"/>
        </w:rPr>
        <w:t>W</w:t>
      </w:r>
      <w:r w:rsidR="00366676">
        <w:rPr>
          <w:rFonts w:eastAsia="Arial"/>
          <w:snapToGrid/>
          <w:color w:val="000000"/>
          <w:sz w:val="16"/>
          <w:szCs w:val="16"/>
        </w:rPr>
        <w:t>ater Department</w:t>
      </w:r>
      <w:r w:rsidR="001936A9">
        <w:rPr>
          <w:rFonts w:eastAsia="Arial"/>
          <w:snapToGrid/>
          <w:color w:val="000000"/>
          <w:sz w:val="16"/>
          <w:szCs w:val="16"/>
        </w:rPr>
        <w:t xml:space="preserve"> and Aberdeen Township Water Department</w:t>
      </w:r>
    </w:p>
    <w:p w14:paraId="0181021B" w14:textId="2EBEBC33" w:rsidR="000E305C" w:rsidRPr="00366676" w:rsidRDefault="000E305C" w:rsidP="000E305C">
      <w:pPr>
        <w:widowControl/>
        <w:spacing w:after="192" w:line="259" w:lineRule="auto"/>
        <w:ind w:left="4"/>
        <w:jc w:val="center"/>
        <w:rPr>
          <w:rFonts w:eastAsia="Arial"/>
          <w:snapToGrid/>
          <w:color w:val="000000"/>
          <w:sz w:val="20"/>
        </w:rPr>
      </w:pPr>
      <w:r w:rsidRPr="00366676">
        <w:rPr>
          <w:rFonts w:eastAsia="Arial"/>
          <w:b/>
          <w:snapToGrid/>
          <w:color w:val="000000"/>
          <w:sz w:val="20"/>
          <w:u w:val="single" w:color="000000"/>
        </w:rPr>
        <w:t>Susceptibility Ratings for NJ Ameri</w:t>
      </w:r>
      <w:r w:rsidR="00366676">
        <w:rPr>
          <w:rFonts w:eastAsia="Arial"/>
          <w:b/>
          <w:snapToGrid/>
          <w:color w:val="000000"/>
          <w:sz w:val="20"/>
          <w:u w:val="single" w:color="000000"/>
        </w:rPr>
        <w:t>can Water</w:t>
      </w:r>
      <w:r w:rsidR="00D92139">
        <w:rPr>
          <w:rFonts w:eastAsia="Arial"/>
          <w:b/>
          <w:snapToGrid/>
          <w:color w:val="000000"/>
          <w:sz w:val="20"/>
          <w:u w:val="single" w:color="000000"/>
        </w:rPr>
        <w:t xml:space="preserve"> – Coastal North</w:t>
      </w:r>
      <w:r w:rsidR="00366676">
        <w:rPr>
          <w:rFonts w:eastAsia="Arial"/>
          <w:b/>
          <w:snapToGrid/>
          <w:color w:val="000000"/>
          <w:sz w:val="20"/>
          <w:u w:val="single" w:color="000000"/>
        </w:rPr>
        <w:t xml:space="preserve"> </w:t>
      </w:r>
      <w:r w:rsidRPr="00366676">
        <w:rPr>
          <w:rFonts w:eastAsia="Arial"/>
          <w:b/>
          <w:snapToGrid/>
          <w:color w:val="000000"/>
          <w:sz w:val="20"/>
          <w:u w:val="single" w:color="000000"/>
        </w:rPr>
        <w:t xml:space="preserve">– </w:t>
      </w:r>
      <w:r w:rsidR="001936A9">
        <w:rPr>
          <w:rFonts w:eastAsia="Arial"/>
          <w:b/>
          <w:snapToGrid/>
          <w:color w:val="000000"/>
          <w:sz w:val="20"/>
          <w:u w:val="single" w:color="000000"/>
        </w:rPr>
        <w:t xml:space="preserve">Monmouth </w:t>
      </w:r>
      <w:r w:rsidRPr="00366676">
        <w:rPr>
          <w:rFonts w:eastAsia="Arial"/>
          <w:b/>
          <w:snapToGrid/>
          <w:color w:val="000000"/>
          <w:sz w:val="20"/>
          <w:u w:val="single" w:color="000000"/>
        </w:rPr>
        <w:t>System Sources</w:t>
      </w:r>
    </w:p>
    <w:p w14:paraId="4D3A6B7F" w14:textId="77777777" w:rsidR="000E305C" w:rsidRPr="00366676" w:rsidRDefault="000E305C" w:rsidP="000E305C">
      <w:pPr>
        <w:widowControl/>
        <w:spacing w:after="221" w:line="249" w:lineRule="auto"/>
        <w:ind w:left="-5" w:hanging="10"/>
        <w:jc w:val="both"/>
        <w:rPr>
          <w:rFonts w:eastAsia="Arial"/>
          <w:snapToGrid/>
          <w:color w:val="000000"/>
          <w:sz w:val="16"/>
          <w:szCs w:val="16"/>
        </w:rPr>
      </w:pPr>
      <w:r w:rsidRPr="00366676">
        <w:rPr>
          <w:rFonts w:eastAsia="Arial"/>
          <w:snapToGrid/>
          <w:color w:val="000000"/>
          <w:sz w:val="16"/>
          <w:szCs w:val="16"/>
        </w:rPr>
        <w:t xml:space="preserve">The table below illustrates the susceptibility ratings for the seven contaminant categories (and radon) for each source in the system.  The table provides the number of wells and intakes that rated high (H), medium (M), or low (L) for each contaminant category.  For susceptibility ratings of purchased water, refer to the specific water system’s source water assessment report.  </w:t>
      </w:r>
    </w:p>
    <w:p w14:paraId="553ACEFD" w14:textId="77777777" w:rsidR="000E305C" w:rsidRPr="00366676" w:rsidRDefault="000E305C" w:rsidP="000E305C">
      <w:pPr>
        <w:widowControl/>
        <w:spacing w:after="221" w:line="249" w:lineRule="auto"/>
        <w:ind w:left="-5" w:hanging="10"/>
        <w:jc w:val="both"/>
        <w:rPr>
          <w:rFonts w:eastAsia="Arial"/>
          <w:snapToGrid/>
          <w:color w:val="000000"/>
          <w:sz w:val="16"/>
          <w:szCs w:val="16"/>
        </w:rPr>
      </w:pPr>
      <w:r w:rsidRPr="00366676">
        <w:rPr>
          <w:rFonts w:eastAsia="Arial"/>
          <w:snapToGrid/>
          <w:color w:val="000000"/>
          <w:sz w:val="16"/>
          <w:szCs w:val="16"/>
        </w:rPr>
        <w:t xml:space="preserve">The seven contaminant categories are defined at the bottom of this page.  DEP considered all surface water highly susceptible to pathogens, therefore all intakes received a high rating for the pathogen category.  </w:t>
      </w:r>
      <w:proofErr w:type="gramStart"/>
      <w:r w:rsidRPr="00366676">
        <w:rPr>
          <w:rFonts w:eastAsia="Arial"/>
          <w:snapToGrid/>
          <w:color w:val="000000"/>
          <w:sz w:val="16"/>
          <w:szCs w:val="16"/>
        </w:rPr>
        <w:t>For the purpose of</w:t>
      </w:r>
      <w:proofErr w:type="gramEnd"/>
      <w:r w:rsidRPr="00366676">
        <w:rPr>
          <w:rFonts w:eastAsia="Arial"/>
          <w:snapToGrid/>
          <w:color w:val="000000"/>
          <w:sz w:val="16"/>
          <w:szCs w:val="16"/>
        </w:rPr>
        <w:t xml:space="preserve"> Source Water Assessment Program, radionuclides are more of a concern for ground water than surface water.  As a result, surface water intakes’ susceptibility to radionuclides was not determined and they all received a low rating. </w:t>
      </w:r>
    </w:p>
    <w:p w14:paraId="4C239BC6" w14:textId="77777777" w:rsidR="000E305C" w:rsidRPr="00366676" w:rsidRDefault="000E305C" w:rsidP="000E305C">
      <w:pPr>
        <w:widowControl/>
        <w:spacing w:after="87" w:line="249" w:lineRule="auto"/>
        <w:ind w:left="-5" w:hanging="10"/>
        <w:jc w:val="both"/>
        <w:rPr>
          <w:rFonts w:eastAsia="Arial"/>
          <w:snapToGrid/>
          <w:color w:val="000000"/>
          <w:sz w:val="16"/>
          <w:szCs w:val="16"/>
        </w:rPr>
      </w:pPr>
      <w:r w:rsidRPr="00366676">
        <w:rPr>
          <w:rFonts w:eastAsia="Arial"/>
          <w:b/>
          <w:snapToGrid/>
          <w:color w:val="000000"/>
          <w:sz w:val="16"/>
          <w:szCs w:val="16"/>
        </w:rPr>
        <w:t>If a system is rated highly susceptible for a contaminant category, it does not mean a customer is or will be consuming contaminated drinking water.</w:t>
      </w:r>
      <w:r w:rsidRPr="00366676">
        <w:rPr>
          <w:rFonts w:eastAsia="Arial"/>
          <w:snapToGrid/>
          <w:color w:val="000000"/>
          <w:sz w:val="16"/>
          <w:szCs w:val="16"/>
        </w:rPr>
        <w:t xml:space="preserve">  The rating reflects the </w:t>
      </w:r>
      <w:r w:rsidRPr="00366676">
        <w:rPr>
          <w:rFonts w:eastAsia="Arial"/>
          <w:snapToGrid/>
          <w:color w:val="000000"/>
          <w:sz w:val="16"/>
          <w:szCs w:val="16"/>
          <w:u w:val="single" w:color="000000"/>
        </w:rPr>
        <w:t>potential</w:t>
      </w:r>
      <w:r w:rsidRPr="00366676">
        <w:rPr>
          <w:rFonts w:eastAsia="Arial"/>
          <w:snapToGrid/>
          <w:color w:val="000000"/>
          <w:sz w:val="16"/>
          <w:szCs w:val="16"/>
        </w:rPr>
        <w:t xml:space="preserve"> for contamination of source water, not the existence of contamination. Public water systems are required to monitor for regulated contaminants and to install treatment if any contaminants are detected at frequencies and concentrations above allowable levels.  As a result of the assessments, DEP may customize (change existing) monitoring schedules based on the susceptibility ratings.</w:t>
      </w:r>
    </w:p>
    <w:tbl>
      <w:tblPr>
        <w:tblW w:w="10868" w:type="dxa"/>
        <w:tblInd w:w="-338" w:type="dxa"/>
        <w:tblCellMar>
          <w:top w:w="15" w:type="dxa"/>
          <w:left w:w="112" w:type="dxa"/>
          <w:right w:w="112" w:type="dxa"/>
        </w:tblCellMar>
        <w:tblLook w:val="04A0" w:firstRow="1" w:lastRow="0" w:firstColumn="1" w:lastColumn="0" w:noHBand="0" w:noVBand="1"/>
      </w:tblPr>
      <w:tblGrid>
        <w:gridCol w:w="1547"/>
        <w:gridCol w:w="374"/>
        <w:gridCol w:w="379"/>
        <w:gridCol w:w="384"/>
        <w:gridCol w:w="376"/>
        <w:gridCol w:w="379"/>
        <w:gridCol w:w="384"/>
        <w:gridCol w:w="375"/>
        <w:gridCol w:w="379"/>
        <w:gridCol w:w="384"/>
        <w:gridCol w:w="375"/>
        <w:gridCol w:w="379"/>
        <w:gridCol w:w="384"/>
        <w:gridCol w:w="376"/>
        <w:gridCol w:w="424"/>
        <w:gridCol w:w="424"/>
        <w:gridCol w:w="375"/>
        <w:gridCol w:w="424"/>
        <w:gridCol w:w="424"/>
        <w:gridCol w:w="375"/>
        <w:gridCol w:w="379"/>
        <w:gridCol w:w="384"/>
        <w:gridCol w:w="376"/>
        <w:gridCol w:w="424"/>
        <w:gridCol w:w="384"/>
      </w:tblGrid>
      <w:tr w:rsidR="000E305C" w:rsidRPr="00795A12" w14:paraId="37D5B629" w14:textId="77777777" w:rsidTr="00795A12">
        <w:trPr>
          <w:trHeight w:val="769"/>
        </w:trPr>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D1BC8EF" w14:textId="77777777" w:rsidR="000E305C" w:rsidRPr="00795A12" w:rsidRDefault="000E305C" w:rsidP="000E305C">
            <w:pPr>
              <w:widowControl/>
              <w:spacing w:after="160" w:line="259" w:lineRule="auto"/>
              <w:rPr>
                <w:rFonts w:eastAsia="Arial"/>
                <w:snapToGrid/>
                <w:color w:val="000000"/>
                <w:sz w:val="14"/>
                <w:szCs w:val="14"/>
              </w:rPr>
            </w:pPr>
          </w:p>
        </w:tc>
        <w:tc>
          <w:tcPr>
            <w:tcW w:w="11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F82FAB" w14:textId="77777777" w:rsidR="000E305C" w:rsidRPr="00795A12" w:rsidRDefault="000E305C" w:rsidP="000E305C">
            <w:pPr>
              <w:widowControl/>
              <w:spacing w:line="259" w:lineRule="auto"/>
              <w:jc w:val="center"/>
              <w:rPr>
                <w:rFonts w:eastAsia="Arial"/>
                <w:snapToGrid/>
                <w:color w:val="000000"/>
                <w:sz w:val="14"/>
                <w:szCs w:val="14"/>
              </w:rPr>
            </w:pPr>
            <w:r w:rsidRPr="00795A12">
              <w:rPr>
                <w:b/>
                <w:snapToGrid/>
                <w:color w:val="000000"/>
                <w:sz w:val="14"/>
                <w:szCs w:val="14"/>
              </w:rPr>
              <w:t>Pathogens</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49B1D3" w14:textId="77777777" w:rsidR="000E305C" w:rsidRPr="00795A12" w:rsidRDefault="000E305C" w:rsidP="000E305C">
            <w:pPr>
              <w:widowControl/>
              <w:spacing w:line="259" w:lineRule="auto"/>
              <w:ind w:right="2"/>
              <w:jc w:val="center"/>
              <w:rPr>
                <w:rFonts w:eastAsia="Arial"/>
                <w:snapToGrid/>
                <w:color w:val="000000"/>
                <w:sz w:val="14"/>
                <w:szCs w:val="14"/>
              </w:rPr>
            </w:pPr>
            <w:r w:rsidRPr="00795A12">
              <w:rPr>
                <w:b/>
                <w:snapToGrid/>
                <w:color w:val="000000"/>
                <w:sz w:val="14"/>
                <w:szCs w:val="14"/>
              </w:rPr>
              <w:t>Nutrients</w:t>
            </w:r>
          </w:p>
        </w:tc>
        <w:tc>
          <w:tcPr>
            <w:tcW w:w="1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37CB7C" w14:textId="77777777" w:rsidR="000E305C" w:rsidRPr="00795A12" w:rsidRDefault="000E305C" w:rsidP="000E305C">
            <w:pPr>
              <w:widowControl/>
              <w:spacing w:line="259" w:lineRule="auto"/>
              <w:ind w:right="2"/>
              <w:jc w:val="center"/>
              <w:rPr>
                <w:rFonts w:eastAsia="Arial"/>
                <w:snapToGrid/>
                <w:color w:val="000000"/>
                <w:sz w:val="14"/>
                <w:szCs w:val="14"/>
              </w:rPr>
            </w:pPr>
            <w:r w:rsidRPr="00795A12">
              <w:rPr>
                <w:b/>
                <w:snapToGrid/>
                <w:color w:val="000000"/>
                <w:sz w:val="14"/>
                <w:szCs w:val="14"/>
              </w:rPr>
              <w:t>Pesticides</w:t>
            </w:r>
          </w:p>
        </w:tc>
        <w:tc>
          <w:tcPr>
            <w:tcW w:w="1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863A19" w14:textId="77777777" w:rsidR="000E305C" w:rsidRPr="00795A12" w:rsidRDefault="000E305C" w:rsidP="000E305C">
            <w:pPr>
              <w:widowControl/>
              <w:spacing w:line="259" w:lineRule="auto"/>
              <w:ind w:left="1"/>
              <w:jc w:val="center"/>
              <w:rPr>
                <w:rFonts w:eastAsia="Arial"/>
                <w:snapToGrid/>
                <w:color w:val="000000"/>
                <w:sz w:val="14"/>
                <w:szCs w:val="14"/>
              </w:rPr>
            </w:pPr>
            <w:r w:rsidRPr="00795A12">
              <w:rPr>
                <w:b/>
                <w:snapToGrid/>
                <w:color w:val="000000"/>
                <w:sz w:val="14"/>
                <w:szCs w:val="14"/>
              </w:rPr>
              <w:t>Volatile</w:t>
            </w:r>
          </w:p>
          <w:p w14:paraId="526FBA0E" w14:textId="77777777" w:rsidR="000E305C" w:rsidRPr="00795A12" w:rsidRDefault="000E305C" w:rsidP="000E305C">
            <w:pPr>
              <w:widowControl/>
              <w:spacing w:line="259" w:lineRule="auto"/>
              <w:jc w:val="center"/>
              <w:rPr>
                <w:rFonts w:eastAsia="Arial"/>
                <w:snapToGrid/>
                <w:color w:val="000000"/>
                <w:sz w:val="14"/>
                <w:szCs w:val="14"/>
              </w:rPr>
            </w:pPr>
            <w:r w:rsidRPr="00795A12">
              <w:rPr>
                <w:b/>
                <w:snapToGrid/>
                <w:color w:val="000000"/>
                <w:sz w:val="14"/>
                <w:szCs w:val="14"/>
              </w:rPr>
              <w:t>Organic</w:t>
            </w:r>
          </w:p>
          <w:p w14:paraId="23419749" w14:textId="77777777" w:rsidR="000E305C" w:rsidRPr="00795A12" w:rsidRDefault="000E305C" w:rsidP="000E305C">
            <w:pPr>
              <w:widowControl/>
              <w:spacing w:line="259" w:lineRule="auto"/>
              <w:ind w:left="31"/>
              <w:rPr>
                <w:rFonts w:eastAsia="Arial"/>
                <w:snapToGrid/>
                <w:color w:val="000000"/>
                <w:sz w:val="14"/>
                <w:szCs w:val="14"/>
              </w:rPr>
            </w:pPr>
            <w:r w:rsidRPr="00795A12">
              <w:rPr>
                <w:b/>
                <w:snapToGrid/>
                <w:color w:val="000000"/>
                <w:sz w:val="14"/>
                <w:szCs w:val="14"/>
              </w:rPr>
              <w:t xml:space="preserve">Compounds </w:t>
            </w:r>
          </w:p>
        </w:tc>
        <w:tc>
          <w:tcPr>
            <w:tcW w:w="12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558A16" w14:textId="77777777" w:rsidR="000E305C" w:rsidRPr="00795A12" w:rsidRDefault="000E305C" w:rsidP="000E305C">
            <w:pPr>
              <w:widowControl/>
              <w:spacing w:line="259" w:lineRule="auto"/>
              <w:jc w:val="center"/>
              <w:rPr>
                <w:rFonts w:eastAsia="Arial"/>
                <w:snapToGrid/>
                <w:color w:val="000000"/>
                <w:sz w:val="14"/>
                <w:szCs w:val="14"/>
              </w:rPr>
            </w:pPr>
            <w:r w:rsidRPr="00795A12">
              <w:rPr>
                <w:b/>
                <w:snapToGrid/>
                <w:color w:val="000000"/>
                <w:sz w:val="14"/>
                <w:szCs w:val="14"/>
              </w:rPr>
              <w:t>Inorganics</w:t>
            </w:r>
          </w:p>
        </w:tc>
        <w:tc>
          <w:tcPr>
            <w:tcW w:w="12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9F3B2B" w14:textId="77777777" w:rsidR="000E305C" w:rsidRPr="00795A12" w:rsidRDefault="000E305C" w:rsidP="000E305C">
            <w:pPr>
              <w:widowControl/>
              <w:spacing w:line="259" w:lineRule="auto"/>
              <w:jc w:val="center"/>
              <w:rPr>
                <w:rFonts w:eastAsia="Arial"/>
                <w:snapToGrid/>
                <w:color w:val="000000"/>
                <w:sz w:val="14"/>
                <w:szCs w:val="14"/>
              </w:rPr>
            </w:pPr>
            <w:r w:rsidRPr="00795A12">
              <w:rPr>
                <w:b/>
                <w:snapToGrid/>
                <w:color w:val="000000"/>
                <w:sz w:val="14"/>
                <w:szCs w:val="14"/>
              </w:rPr>
              <w:t>Radionuclides</w:t>
            </w:r>
          </w:p>
        </w:tc>
        <w:tc>
          <w:tcPr>
            <w:tcW w:w="1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ADBDE9" w14:textId="77777777" w:rsidR="000E305C" w:rsidRPr="00795A12" w:rsidRDefault="000E305C" w:rsidP="000E305C">
            <w:pPr>
              <w:widowControl/>
              <w:spacing w:line="259" w:lineRule="auto"/>
              <w:ind w:left="1"/>
              <w:jc w:val="center"/>
              <w:rPr>
                <w:rFonts w:eastAsia="Arial"/>
                <w:snapToGrid/>
                <w:color w:val="000000"/>
                <w:sz w:val="14"/>
                <w:szCs w:val="14"/>
              </w:rPr>
            </w:pPr>
            <w:r w:rsidRPr="00795A12">
              <w:rPr>
                <w:b/>
                <w:snapToGrid/>
                <w:color w:val="000000"/>
                <w:sz w:val="14"/>
                <w:szCs w:val="14"/>
              </w:rPr>
              <w:t>Radon</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5B4C96" w14:textId="77777777" w:rsidR="000E305C" w:rsidRPr="00795A12" w:rsidRDefault="000E305C" w:rsidP="000E305C">
            <w:pPr>
              <w:widowControl/>
              <w:spacing w:line="259" w:lineRule="auto"/>
              <w:jc w:val="center"/>
              <w:rPr>
                <w:rFonts w:eastAsia="Arial"/>
                <w:snapToGrid/>
                <w:color w:val="000000"/>
                <w:sz w:val="14"/>
                <w:szCs w:val="14"/>
              </w:rPr>
            </w:pPr>
            <w:r w:rsidRPr="00795A12">
              <w:rPr>
                <w:b/>
                <w:snapToGrid/>
                <w:color w:val="000000"/>
                <w:sz w:val="14"/>
                <w:szCs w:val="14"/>
              </w:rPr>
              <w:t>Disinfection</w:t>
            </w:r>
          </w:p>
          <w:p w14:paraId="6E96187E" w14:textId="77777777" w:rsidR="000E305C" w:rsidRPr="00795A12" w:rsidRDefault="000E305C" w:rsidP="000E305C">
            <w:pPr>
              <w:widowControl/>
              <w:spacing w:line="259" w:lineRule="auto"/>
              <w:jc w:val="center"/>
              <w:rPr>
                <w:rFonts w:eastAsia="Arial"/>
                <w:snapToGrid/>
                <w:color w:val="000000"/>
                <w:sz w:val="14"/>
                <w:szCs w:val="14"/>
              </w:rPr>
            </w:pPr>
            <w:r w:rsidRPr="00795A12">
              <w:rPr>
                <w:b/>
                <w:snapToGrid/>
                <w:color w:val="000000"/>
                <w:sz w:val="14"/>
                <w:szCs w:val="14"/>
              </w:rPr>
              <w:t>Byproduct</w:t>
            </w:r>
          </w:p>
          <w:p w14:paraId="0F36793C" w14:textId="77777777" w:rsidR="000E305C" w:rsidRPr="00795A12" w:rsidRDefault="000E305C" w:rsidP="000E305C">
            <w:pPr>
              <w:widowControl/>
              <w:spacing w:line="259" w:lineRule="auto"/>
              <w:ind w:right="1"/>
              <w:jc w:val="center"/>
              <w:rPr>
                <w:rFonts w:eastAsia="Arial"/>
                <w:snapToGrid/>
                <w:color w:val="000000"/>
                <w:sz w:val="14"/>
                <w:szCs w:val="14"/>
              </w:rPr>
            </w:pPr>
            <w:r w:rsidRPr="00795A12">
              <w:rPr>
                <w:b/>
                <w:snapToGrid/>
                <w:color w:val="000000"/>
                <w:sz w:val="14"/>
                <w:szCs w:val="14"/>
              </w:rPr>
              <w:t>Precursors</w:t>
            </w:r>
          </w:p>
        </w:tc>
      </w:tr>
      <w:tr w:rsidR="001936A9" w:rsidRPr="00795A12" w14:paraId="48202C33" w14:textId="77777777" w:rsidTr="00795A12">
        <w:trPr>
          <w:trHeight w:val="356"/>
        </w:trPr>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CBA01B0" w14:textId="77777777" w:rsidR="000E305C" w:rsidRPr="00795A12" w:rsidRDefault="000E305C" w:rsidP="000E305C">
            <w:pPr>
              <w:widowControl/>
              <w:spacing w:line="259" w:lineRule="auto"/>
              <w:ind w:right="1"/>
              <w:jc w:val="center"/>
              <w:rPr>
                <w:rFonts w:eastAsia="Arial"/>
                <w:snapToGrid/>
                <w:color w:val="000000"/>
                <w:sz w:val="14"/>
                <w:szCs w:val="14"/>
              </w:rPr>
            </w:pPr>
            <w:r w:rsidRPr="00795A12">
              <w:rPr>
                <w:rFonts w:eastAsia="Arial"/>
                <w:snapToGrid/>
                <w:color w:val="000000"/>
                <w:sz w:val="14"/>
                <w:szCs w:val="14"/>
              </w:rPr>
              <w:t>Sources</w:t>
            </w:r>
          </w:p>
        </w:tc>
        <w:tc>
          <w:tcPr>
            <w:tcW w:w="374" w:type="dxa"/>
            <w:tcBorders>
              <w:top w:val="single" w:sz="4" w:space="0" w:color="000000"/>
              <w:left w:val="single" w:sz="4" w:space="0" w:color="000000"/>
              <w:bottom w:val="single" w:sz="4" w:space="0" w:color="000000"/>
              <w:right w:val="single" w:sz="4" w:space="0" w:color="000000"/>
            </w:tcBorders>
            <w:shd w:val="clear" w:color="auto" w:fill="auto"/>
          </w:tcPr>
          <w:p w14:paraId="26DF78A8" w14:textId="77777777" w:rsidR="000E305C" w:rsidRPr="00795A12" w:rsidRDefault="000E305C" w:rsidP="000E305C">
            <w:pPr>
              <w:widowControl/>
              <w:spacing w:line="259" w:lineRule="auto"/>
              <w:ind w:left="14"/>
              <w:jc w:val="both"/>
              <w:rPr>
                <w:rFonts w:eastAsia="Arial"/>
                <w:snapToGrid/>
                <w:color w:val="000000"/>
                <w:sz w:val="14"/>
                <w:szCs w:val="14"/>
              </w:rPr>
            </w:pPr>
            <w:r w:rsidRPr="00795A12">
              <w:rPr>
                <w:snapToGrid/>
                <w:color w:val="000000"/>
                <w:sz w:val="14"/>
                <w:szCs w:val="14"/>
              </w:rPr>
              <w:t>H</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662495F4" w14:textId="77777777" w:rsidR="000E305C" w:rsidRPr="00795A12" w:rsidRDefault="000E305C" w:rsidP="000E305C">
            <w:pPr>
              <w:widowControl/>
              <w:spacing w:line="259" w:lineRule="auto"/>
              <w:jc w:val="both"/>
              <w:rPr>
                <w:rFonts w:eastAsia="Arial"/>
                <w:snapToGrid/>
                <w:color w:val="000000"/>
                <w:sz w:val="14"/>
                <w:szCs w:val="14"/>
              </w:rPr>
            </w:pPr>
            <w:r w:rsidRPr="00795A12">
              <w:rPr>
                <w:snapToGrid/>
                <w:color w:val="000000"/>
                <w:sz w:val="14"/>
                <w:szCs w:val="14"/>
              </w:rPr>
              <w:t>M</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24999213" w14:textId="77777777" w:rsidR="000E305C" w:rsidRPr="00795A12" w:rsidRDefault="000E305C" w:rsidP="000E305C">
            <w:pPr>
              <w:widowControl/>
              <w:spacing w:line="259" w:lineRule="auto"/>
              <w:ind w:left="25"/>
              <w:rPr>
                <w:rFonts w:eastAsia="Arial"/>
                <w:snapToGrid/>
                <w:color w:val="000000"/>
                <w:sz w:val="14"/>
                <w:szCs w:val="14"/>
              </w:rPr>
            </w:pPr>
            <w:r w:rsidRPr="00795A12">
              <w:rPr>
                <w:snapToGrid/>
                <w:color w:val="000000"/>
                <w:sz w:val="14"/>
                <w:szCs w:val="14"/>
              </w:rPr>
              <w:t>L</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14:paraId="3285B3FA" w14:textId="77777777" w:rsidR="000E305C" w:rsidRPr="00795A12" w:rsidRDefault="000E305C" w:rsidP="000E305C">
            <w:pPr>
              <w:widowControl/>
              <w:spacing w:line="259" w:lineRule="auto"/>
              <w:ind w:left="16"/>
              <w:jc w:val="both"/>
              <w:rPr>
                <w:rFonts w:eastAsia="Arial"/>
                <w:snapToGrid/>
                <w:color w:val="000000"/>
                <w:sz w:val="14"/>
                <w:szCs w:val="14"/>
              </w:rPr>
            </w:pPr>
            <w:r w:rsidRPr="00795A12">
              <w:rPr>
                <w:snapToGrid/>
                <w:color w:val="000000"/>
                <w:sz w:val="14"/>
                <w:szCs w:val="14"/>
              </w:rPr>
              <w:t>H</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4E5645D3" w14:textId="77777777" w:rsidR="000E305C" w:rsidRPr="00795A12" w:rsidRDefault="000E305C" w:rsidP="000E305C">
            <w:pPr>
              <w:widowControl/>
              <w:spacing w:line="259" w:lineRule="auto"/>
              <w:jc w:val="both"/>
              <w:rPr>
                <w:rFonts w:eastAsia="Arial"/>
                <w:snapToGrid/>
                <w:color w:val="000000"/>
                <w:sz w:val="14"/>
                <w:szCs w:val="14"/>
              </w:rPr>
            </w:pPr>
            <w:r w:rsidRPr="00795A12">
              <w:rPr>
                <w:snapToGrid/>
                <w:color w:val="000000"/>
                <w:sz w:val="14"/>
                <w:szCs w:val="14"/>
              </w:rPr>
              <w:t>M</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5EC19ED8" w14:textId="77777777" w:rsidR="000E305C" w:rsidRPr="00795A12" w:rsidRDefault="000E305C" w:rsidP="000E305C">
            <w:pPr>
              <w:widowControl/>
              <w:spacing w:line="259" w:lineRule="auto"/>
              <w:ind w:left="25"/>
              <w:rPr>
                <w:rFonts w:eastAsia="Arial"/>
                <w:snapToGrid/>
                <w:color w:val="000000"/>
                <w:sz w:val="14"/>
                <w:szCs w:val="14"/>
              </w:rPr>
            </w:pPr>
            <w:r w:rsidRPr="00795A12">
              <w:rPr>
                <w:snapToGrid/>
                <w:color w:val="000000"/>
                <w:sz w:val="14"/>
                <w:szCs w:val="14"/>
              </w:rPr>
              <w:t>L</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44F7B396" w14:textId="77777777" w:rsidR="000E305C" w:rsidRPr="00795A12" w:rsidRDefault="000E305C" w:rsidP="000E305C">
            <w:pPr>
              <w:widowControl/>
              <w:spacing w:line="259" w:lineRule="auto"/>
              <w:ind w:left="16"/>
              <w:jc w:val="both"/>
              <w:rPr>
                <w:rFonts w:eastAsia="Arial"/>
                <w:snapToGrid/>
                <w:color w:val="000000"/>
                <w:sz w:val="14"/>
                <w:szCs w:val="14"/>
              </w:rPr>
            </w:pPr>
            <w:r w:rsidRPr="00795A12">
              <w:rPr>
                <w:snapToGrid/>
                <w:color w:val="000000"/>
                <w:sz w:val="14"/>
                <w:szCs w:val="14"/>
              </w:rPr>
              <w:t>H</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6DB169A4" w14:textId="77777777" w:rsidR="000E305C" w:rsidRPr="00795A12" w:rsidRDefault="000E305C" w:rsidP="000E305C">
            <w:pPr>
              <w:widowControl/>
              <w:spacing w:line="259" w:lineRule="auto"/>
              <w:jc w:val="both"/>
              <w:rPr>
                <w:rFonts w:eastAsia="Arial"/>
                <w:snapToGrid/>
                <w:color w:val="000000"/>
                <w:sz w:val="14"/>
                <w:szCs w:val="14"/>
              </w:rPr>
            </w:pPr>
            <w:r w:rsidRPr="00795A12">
              <w:rPr>
                <w:snapToGrid/>
                <w:color w:val="000000"/>
                <w:sz w:val="14"/>
                <w:szCs w:val="14"/>
              </w:rPr>
              <w:t>M</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4A2EA4D9" w14:textId="77777777" w:rsidR="000E305C" w:rsidRPr="00795A12" w:rsidRDefault="000E305C" w:rsidP="000E305C">
            <w:pPr>
              <w:widowControl/>
              <w:spacing w:line="259" w:lineRule="auto"/>
              <w:ind w:left="25"/>
              <w:rPr>
                <w:rFonts w:eastAsia="Arial"/>
                <w:snapToGrid/>
                <w:color w:val="000000"/>
                <w:sz w:val="14"/>
                <w:szCs w:val="14"/>
              </w:rPr>
            </w:pPr>
            <w:r w:rsidRPr="00795A12">
              <w:rPr>
                <w:snapToGrid/>
                <w:color w:val="000000"/>
                <w:sz w:val="14"/>
                <w:szCs w:val="14"/>
              </w:rPr>
              <w:t>L</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7A7704CD" w14:textId="77777777" w:rsidR="000E305C" w:rsidRPr="00795A12" w:rsidRDefault="000E305C" w:rsidP="000E305C">
            <w:pPr>
              <w:widowControl/>
              <w:spacing w:line="259" w:lineRule="auto"/>
              <w:ind w:left="16"/>
              <w:jc w:val="both"/>
              <w:rPr>
                <w:rFonts w:eastAsia="Arial"/>
                <w:snapToGrid/>
                <w:color w:val="000000"/>
                <w:sz w:val="14"/>
                <w:szCs w:val="14"/>
              </w:rPr>
            </w:pPr>
            <w:r w:rsidRPr="00795A12">
              <w:rPr>
                <w:snapToGrid/>
                <w:color w:val="000000"/>
                <w:sz w:val="14"/>
                <w:szCs w:val="14"/>
              </w:rPr>
              <w:t>H</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430022DC" w14:textId="77777777" w:rsidR="000E305C" w:rsidRPr="00795A12" w:rsidRDefault="000E305C" w:rsidP="000E305C">
            <w:pPr>
              <w:widowControl/>
              <w:spacing w:line="259" w:lineRule="auto"/>
              <w:jc w:val="both"/>
              <w:rPr>
                <w:rFonts w:eastAsia="Arial"/>
                <w:snapToGrid/>
                <w:color w:val="000000"/>
                <w:sz w:val="14"/>
                <w:szCs w:val="14"/>
              </w:rPr>
            </w:pPr>
            <w:r w:rsidRPr="00795A12">
              <w:rPr>
                <w:snapToGrid/>
                <w:color w:val="000000"/>
                <w:sz w:val="14"/>
                <w:szCs w:val="14"/>
              </w:rPr>
              <w:t>M</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77462B75" w14:textId="77777777" w:rsidR="000E305C" w:rsidRPr="00795A12" w:rsidRDefault="000E305C" w:rsidP="000E305C">
            <w:pPr>
              <w:widowControl/>
              <w:spacing w:line="259" w:lineRule="auto"/>
              <w:ind w:left="25"/>
              <w:rPr>
                <w:rFonts w:eastAsia="Arial"/>
                <w:snapToGrid/>
                <w:color w:val="000000"/>
                <w:sz w:val="14"/>
                <w:szCs w:val="14"/>
              </w:rPr>
            </w:pPr>
            <w:r w:rsidRPr="00795A12">
              <w:rPr>
                <w:snapToGrid/>
                <w:color w:val="000000"/>
                <w:sz w:val="14"/>
                <w:szCs w:val="14"/>
              </w:rPr>
              <w:t>L</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14:paraId="59FE2A07" w14:textId="77777777" w:rsidR="000E305C" w:rsidRPr="00795A12" w:rsidRDefault="000E305C" w:rsidP="000E305C">
            <w:pPr>
              <w:widowControl/>
              <w:spacing w:line="259" w:lineRule="auto"/>
              <w:ind w:left="16"/>
              <w:jc w:val="both"/>
              <w:rPr>
                <w:rFonts w:eastAsia="Arial"/>
                <w:snapToGrid/>
                <w:color w:val="000000"/>
                <w:sz w:val="14"/>
                <w:szCs w:val="14"/>
              </w:rPr>
            </w:pPr>
            <w:r w:rsidRPr="00795A12">
              <w:rPr>
                <w:snapToGrid/>
                <w:color w:val="000000"/>
                <w:sz w:val="14"/>
                <w:szCs w:val="14"/>
              </w:rPr>
              <w:t>H</w:t>
            </w: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69F3892" w14:textId="77777777" w:rsidR="000E305C" w:rsidRPr="00795A12" w:rsidRDefault="000E305C" w:rsidP="000E305C">
            <w:pPr>
              <w:widowControl/>
              <w:spacing w:line="259" w:lineRule="auto"/>
              <w:jc w:val="both"/>
              <w:rPr>
                <w:rFonts w:eastAsia="Arial"/>
                <w:snapToGrid/>
                <w:color w:val="000000"/>
                <w:sz w:val="14"/>
                <w:szCs w:val="14"/>
              </w:rPr>
            </w:pPr>
            <w:r w:rsidRPr="00795A12">
              <w:rPr>
                <w:snapToGrid/>
                <w:color w:val="000000"/>
                <w:sz w:val="14"/>
                <w:szCs w:val="14"/>
              </w:rPr>
              <w:t>M</w:t>
            </w: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549ED57" w14:textId="77777777" w:rsidR="000E305C" w:rsidRPr="00795A12" w:rsidRDefault="000E305C" w:rsidP="000E305C">
            <w:pPr>
              <w:widowControl/>
              <w:spacing w:line="259" w:lineRule="auto"/>
              <w:ind w:left="25"/>
              <w:rPr>
                <w:rFonts w:eastAsia="Arial"/>
                <w:snapToGrid/>
                <w:color w:val="000000"/>
                <w:sz w:val="14"/>
                <w:szCs w:val="14"/>
              </w:rPr>
            </w:pPr>
            <w:r w:rsidRPr="00795A12">
              <w:rPr>
                <w:snapToGrid/>
                <w:color w:val="000000"/>
                <w:sz w:val="14"/>
                <w:szCs w:val="14"/>
              </w:rPr>
              <w:t>L</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2022F434" w14:textId="77777777" w:rsidR="000E305C" w:rsidRPr="00795A12" w:rsidRDefault="000E305C" w:rsidP="000E305C">
            <w:pPr>
              <w:widowControl/>
              <w:spacing w:line="259" w:lineRule="auto"/>
              <w:ind w:left="16"/>
              <w:jc w:val="both"/>
              <w:rPr>
                <w:rFonts w:eastAsia="Arial"/>
                <w:snapToGrid/>
                <w:color w:val="000000"/>
                <w:sz w:val="14"/>
                <w:szCs w:val="14"/>
              </w:rPr>
            </w:pPr>
            <w:r w:rsidRPr="00795A12">
              <w:rPr>
                <w:snapToGrid/>
                <w:color w:val="000000"/>
                <w:sz w:val="14"/>
                <w:szCs w:val="14"/>
              </w:rPr>
              <w:t>H</w:t>
            </w: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7FF414F" w14:textId="77777777" w:rsidR="000E305C" w:rsidRPr="00795A12" w:rsidRDefault="000E305C" w:rsidP="000E305C">
            <w:pPr>
              <w:widowControl/>
              <w:spacing w:line="259" w:lineRule="auto"/>
              <w:jc w:val="both"/>
              <w:rPr>
                <w:rFonts w:eastAsia="Arial"/>
                <w:snapToGrid/>
                <w:color w:val="000000"/>
                <w:sz w:val="14"/>
                <w:szCs w:val="14"/>
              </w:rPr>
            </w:pPr>
            <w:r w:rsidRPr="00795A12">
              <w:rPr>
                <w:snapToGrid/>
                <w:color w:val="000000"/>
                <w:sz w:val="14"/>
                <w:szCs w:val="14"/>
              </w:rPr>
              <w:t>M</w:t>
            </w: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6796C69" w14:textId="77777777" w:rsidR="000E305C" w:rsidRPr="00795A12" w:rsidRDefault="000E305C" w:rsidP="000E305C">
            <w:pPr>
              <w:widowControl/>
              <w:spacing w:line="259" w:lineRule="auto"/>
              <w:ind w:left="25"/>
              <w:rPr>
                <w:rFonts w:eastAsia="Arial"/>
                <w:snapToGrid/>
                <w:color w:val="000000"/>
                <w:sz w:val="14"/>
                <w:szCs w:val="14"/>
              </w:rPr>
            </w:pPr>
            <w:r w:rsidRPr="00795A12">
              <w:rPr>
                <w:snapToGrid/>
                <w:color w:val="000000"/>
                <w:sz w:val="14"/>
                <w:szCs w:val="14"/>
              </w:rPr>
              <w:t>L</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4B40C399" w14:textId="77777777" w:rsidR="000E305C" w:rsidRPr="00795A12" w:rsidRDefault="000E305C" w:rsidP="000E305C">
            <w:pPr>
              <w:widowControl/>
              <w:spacing w:line="259" w:lineRule="auto"/>
              <w:ind w:left="16"/>
              <w:jc w:val="both"/>
              <w:rPr>
                <w:rFonts w:eastAsia="Arial"/>
                <w:snapToGrid/>
                <w:color w:val="000000"/>
                <w:sz w:val="14"/>
                <w:szCs w:val="14"/>
              </w:rPr>
            </w:pPr>
            <w:r w:rsidRPr="00795A12">
              <w:rPr>
                <w:snapToGrid/>
                <w:color w:val="000000"/>
                <w:sz w:val="14"/>
                <w:szCs w:val="14"/>
              </w:rPr>
              <w:t>H</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0E9C9B0D" w14:textId="77777777" w:rsidR="000E305C" w:rsidRPr="00795A12" w:rsidRDefault="000E305C" w:rsidP="000E305C">
            <w:pPr>
              <w:widowControl/>
              <w:spacing w:line="259" w:lineRule="auto"/>
              <w:jc w:val="both"/>
              <w:rPr>
                <w:rFonts w:eastAsia="Arial"/>
                <w:snapToGrid/>
                <w:color w:val="000000"/>
                <w:sz w:val="14"/>
                <w:szCs w:val="14"/>
              </w:rPr>
            </w:pPr>
            <w:r w:rsidRPr="00795A12">
              <w:rPr>
                <w:snapToGrid/>
                <w:color w:val="000000"/>
                <w:sz w:val="14"/>
                <w:szCs w:val="14"/>
              </w:rPr>
              <w:t>M</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28F50CBA" w14:textId="77777777" w:rsidR="000E305C" w:rsidRPr="00795A12" w:rsidRDefault="000E305C" w:rsidP="000E305C">
            <w:pPr>
              <w:widowControl/>
              <w:spacing w:line="259" w:lineRule="auto"/>
              <w:ind w:left="25"/>
              <w:rPr>
                <w:rFonts w:eastAsia="Arial"/>
                <w:snapToGrid/>
                <w:color w:val="000000"/>
                <w:sz w:val="14"/>
                <w:szCs w:val="14"/>
              </w:rPr>
            </w:pPr>
            <w:r w:rsidRPr="00795A12">
              <w:rPr>
                <w:snapToGrid/>
                <w:color w:val="000000"/>
                <w:sz w:val="14"/>
                <w:szCs w:val="14"/>
              </w:rPr>
              <w:t>L</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14:paraId="5BF60E97" w14:textId="77777777" w:rsidR="000E305C" w:rsidRPr="00795A12" w:rsidRDefault="000E305C" w:rsidP="000E305C">
            <w:pPr>
              <w:widowControl/>
              <w:spacing w:line="259" w:lineRule="auto"/>
              <w:ind w:left="16"/>
              <w:jc w:val="both"/>
              <w:rPr>
                <w:rFonts w:eastAsia="Arial"/>
                <w:snapToGrid/>
                <w:color w:val="000000"/>
                <w:sz w:val="14"/>
                <w:szCs w:val="14"/>
              </w:rPr>
            </w:pPr>
            <w:r w:rsidRPr="00795A12">
              <w:rPr>
                <w:snapToGrid/>
                <w:color w:val="000000"/>
                <w:sz w:val="14"/>
                <w:szCs w:val="14"/>
              </w:rPr>
              <w:t>H</w:t>
            </w: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99A9A97" w14:textId="77777777" w:rsidR="000E305C" w:rsidRPr="00795A12" w:rsidRDefault="000E305C" w:rsidP="000E305C">
            <w:pPr>
              <w:widowControl/>
              <w:spacing w:line="259" w:lineRule="auto"/>
              <w:jc w:val="both"/>
              <w:rPr>
                <w:rFonts w:eastAsia="Arial"/>
                <w:snapToGrid/>
                <w:color w:val="000000"/>
                <w:sz w:val="14"/>
                <w:szCs w:val="14"/>
              </w:rPr>
            </w:pPr>
            <w:r w:rsidRPr="00795A12">
              <w:rPr>
                <w:snapToGrid/>
                <w:color w:val="000000"/>
                <w:sz w:val="14"/>
                <w:szCs w:val="14"/>
              </w:rPr>
              <w:t>M</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0B293D45" w14:textId="77777777" w:rsidR="000E305C" w:rsidRPr="00795A12" w:rsidRDefault="000E305C" w:rsidP="000E305C">
            <w:pPr>
              <w:widowControl/>
              <w:spacing w:line="259" w:lineRule="auto"/>
              <w:ind w:left="25"/>
              <w:rPr>
                <w:rFonts w:eastAsia="Arial"/>
                <w:snapToGrid/>
                <w:color w:val="000000"/>
                <w:sz w:val="14"/>
                <w:szCs w:val="14"/>
              </w:rPr>
            </w:pPr>
            <w:r w:rsidRPr="00795A12">
              <w:rPr>
                <w:snapToGrid/>
                <w:color w:val="000000"/>
                <w:sz w:val="14"/>
                <w:szCs w:val="14"/>
              </w:rPr>
              <w:t>L</w:t>
            </w:r>
          </w:p>
        </w:tc>
      </w:tr>
      <w:tr w:rsidR="001936A9" w:rsidRPr="00795A12" w14:paraId="12A8CD30" w14:textId="77777777" w:rsidTr="00795A12">
        <w:trPr>
          <w:trHeight w:val="356"/>
        </w:trPr>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54C79D8" w14:textId="77777777" w:rsidR="000E305C" w:rsidRPr="00795A12" w:rsidRDefault="001936A9" w:rsidP="000E305C">
            <w:pPr>
              <w:widowControl/>
              <w:spacing w:line="259" w:lineRule="auto"/>
              <w:ind w:right="1"/>
              <w:jc w:val="center"/>
              <w:rPr>
                <w:rFonts w:eastAsia="Arial"/>
                <w:snapToGrid/>
                <w:color w:val="000000"/>
                <w:sz w:val="14"/>
                <w:szCs w:val="14"/>
              </w:rPr>
            </w:pPr>
            <w:r w:rsidRPr="00795A12">
              <w:rPr>
                <w:rFonts w:eastAsia="Arial"/>
                <w:snapToGrid/>
                <w:color w:val="000000"/>
                <w:sz w:val="14"/>
                <w:szCs w:val="14"/>
              </w:rPr>
              <w:t>Wells - 30</w:t>
            </w:r>
          </w:p>
        </w:tc>
        <w:tc>
          <w:tcPr>
            <w:tcW w:w="374" w:type="dxa"/>
            <w:tcBorders>
              <w:top w:val="single" w:sz="4" w:space="0" w:color="000000"/>
              <w:left w:val="single" w:sz="4" w:space="0" w:color="000000"/>
              <w:bottom w:val="single" w:sz="4" w:space="0" w:color="000000"/>
              <w:right w:val="single" w:sz="4" w:space="0" w:color="000000"/>
            </w:tcBorders>
            <w:shd w:val="clear" w:color="auto" w:fill="auto"/>
          </w:tcPr>
          <w:p w14:paraId="31EB1ABA" w14:textId="77777777" w:rsidR="000E305C" w:rsidRPr="00795A12" w:rsidRDefault="000E305C" w:rsidP="000E305C">
            <w:pPr>
              <w:widowControl/>
              <w:spacing w:after="160" w:line="259" w:lineRule="auto"/>
              <w:rPr>
                <w:rFonts w:eastAsia="Arial"/>
                <w:snapToGrid/>
                <w:color w:val="000000"/>
                <w:sz w:val="14"/>
                <w:szCs w:val="14"/>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236D2172" w14:textId="77777777" w:rsidR="000E305C" w:rsidRPr="00795A12" w:rsidRDefault="000E305C" w:rsidP="000E305C">
            <w:pPr>
              <w:widowControl/>
              <w:spacing w:after="160" w:line="259" w:lineRule="auto"/>
              <w:rPr>
                <w:rFonts w:eastAsia="Arial"/>
                <w:snapToGrid/>
                <w:color w:val="000000"/>
                <w:sz w:val="14"/>
                <w:szCs w:val="14"/>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2CA8DE05" w14:textId="77777777" w:rsidR="000E305C" w:rsidRPr="00795A12" w:rsidRDefault="001936A9" w:rsidP="000E305C">
            <w:pPr>
              <w:widowControl/>
              <w:spacing w:line="259" w:lineRule="auto"/>
              <w:rPr>
                <w:rFonts w:eastAsia="Arial"/>
                <w:snapToGrid/>
                <w:color w:val="000000"/>
                <w:sz w:val="14"/>
                <w:szCs w:val="14"/>
              </w:rPr>
            </w:pPr>
            <w:r w:rsidRPr="00795A12">
              <w:rPr>
                <w:b/>
                <w:snapToGrid/>
                <w:color w:val="000000"/>
                <w:sz w:val="14"/>
                <w:szCs w:val="14"/>
              </w:rPr>
              <w:t>30</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14:paraId="655A23DB" w14:textId="77777777" w:rsidR="000E305C" w:rsidRPr="00795A12" w:rsidRDefault="000E305C" w:rsidP="000E305C">
            <w:pPr>
              <w:widowControl/>
              <w:spacing w:after="160" w:line="259" w:lineRule="auto"/>
              <w:rPr>
                <w:rFonts w:eastAsia="Arial"/>
                <w:snapToGrid/>
                <w:color w:val="000000"/>
                <w:sz w:val="14"/>
                <w:szCs w:val="14"/>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4E1E71AF" w14:textId="77777777" w:rsidR="000E305C" w:rsidRPr="00795A12" w:rsidRDefault="000E305C" w:rsidP="000E305C">
            <w:pPr>
              <w:widowControl/>
              <w:spacing w:after="160" w:line="259" w:lineRule="auto"/>
              <w:rPr>
                <w:rFonts w:eastAsia="Arial"/>
                <w:snapToGrid/>
                <w:color w:val="000000"/>
                <w:sz w:val="14"/>
                <w:szCs w:val="14"/>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00FC1A59" w14:textId="77777777" w:rsidR="000E305C" w:rsidRPr="00795A12" w:rsidRDefault="001936A9" w:rsidP="000E305C">
            <w:pPr>
              <w:widowControl/>
              <w:spacing w:line="259" w:lineRule="auto"/>
              <w:rPr>
                <w:rFonts w:eastAsia="Arial"/>
                <w:snapToGrid/>
                <w:color w:val="000000"/>
                <w:sz w:val="14"/>
                <w:szCs w:val="14"/>
              </w:rPr>
            </w:pPr>
            <w:r w:rsidRPr="00795A12">
              <w:rPr>
                <w:b/>
                <w:snapToGrid/>
                <w:color w:val="000000"/>
                <w:sz w:val="14"/>
                <w:szCs w:val="14"/>
              </w:rPr>
              <w:t>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628B7EA7" w14:textId="77777777" w:rsidR="000E305C" w:rsidRPr="00795A12" w:rsidRDefault="000E305C" w:rsidP="000E305C">
            <w:pPr>
              <w:widowControl/>
              <w:spacing w:after="160" w:line="259" w:lineRule="auto"/>
              <w:rPr>
                <w:rFonts w:eastAsia="Arial"/>
                <w:snapToGrid/>
                <w:color w:val="000000"/>
                <w:sz w:val="14"/>
                <w:szCs w:val="14"/>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1C86C0F6" w14:textId="77777777" w:rsidR="000E305C" w:rsidRPr="00795A12" w:rsidRDefault="000E305C" w:rsidP="000E305C">
            <w:pPr>
              <w:widowControl/>
              <w:spacing w:after="160" w:line="259" w:lineRule="auto"/>
              <w:rPr>
                <w:rFonts w:eastAsia="Arial"/>
                <w:snapToGrid/>
                <w:color w:val="000000"/>
                <w:sz w:val="14"/>
                <w:szCs w:val="14"/>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78A558B5" w14:textId="77777777" w:rsidR="000E305C" w:rsidRPr="00795A12" w:rsidRDefault="001936A9" w:rsidP="000E305C">
            <w:pPr>
              <w:widowControl/>
              <w:spacing w:line="259" w:lineRule="auto"/>
              <w:rPr>
                <w:rFonts w:eastAsia="Arial"/>
                <w:snapToGrid/>
                <w:color w:val="000000"/>
                <w:sz w:val="14"/>
                <w:szCs w:val="14"/>
              </w:rPr>
            </w:pPr>
            <w:r w:rsidRPr="00795A12">
              <w:rPr>
                <w:b/>
                <w:snapToGrid/>
                <w:color w:val="000000"/>
                <w:sz w:val="14"/>
                <w:szCs w:val="14"/>
              </w:rPr>
              <w:t>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7A49128F" w14:textId="77777777" w:rsidR="000E305C" w:rsidRPr="00795A12" w:rsidRDefault="000E305C" w:rsidP="000E305C">
            <w:pPr>
              <w:widowControl/>
              <w:spacing w:after="160" w:line="259" w:lineRule="auto"/>
              <w:rPr>
                <w:rFonts w:eastAsia="Arial"/>
                <w:snapToGrid/>
                <w:color w:val="000000"/>
                <w:sz w:val="14"/>
                <w:szCs w:val="14"/>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6059ED0F" w14:textId="77777777" w:rsidR="000E305C" w:rsidRPr="00795A12" w:rsidRDefault="000E305C" w:rsidP="000E305C">
            <w:pPr>
              <w:widowControl/>
              <w:spacing w:after="160" w:line="259" w:lineRule="auto"/>
              <w:rPr>
                <w:rFonts w:eastAsia="Arial"/>
                <w:snapToGrid/>
                <w:color w:val="000000"/>
                <w:sz w:val="14"/>
                <w:szCs w:val="14"/>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74E8550D" w14:textId="77777777" w:rsidR="000E305C" w:rsidRPr="00795A12" w:rsidRDefault="001936A9" w:rsidP="000E305C">
            <w:pPr>
              <w:widowControl/>
              <w:spacing w:line="259" w:lineRule="auto"/>
              <w:rPr>
                <w:rFonts w:eastAsia="Arial"/>
                <w:snapToGrid/>
                <w:color w:val="000000"/>
                <w:sz w:val="14"/>
                <w:szCs w:val="14"/>
              </w:rPr>
            </w:pPr>
            <w:r w:rsidRPr="00795A12">
              <w:rPr>
                <w:b/>
                <w:snapToGrid/>
                <w:color w:val="000000"/>
                <w:sz w:val="14"/>
                <w:szCs w:val="14"/>
              </w:rPr>
              <w:t>30</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14:paraId="1013D68D" w14:textId="77777777" w:rsidR="000E305C" w:rsidRPr="00795A12" w:rsidRDefault="000E305C" w:rsidP="000E305C">
            <w:pPr>
              <w:widowControl/>
              <w:spacing w:after="160" w:line="259" w:lineRule="auto"/>
              <w:rPr>
                <w:rFonts w:eastAsia="Arial"/>
                <w:snapToGrid/>
                <w:color w:val="000000"/>
                <w:sz w:val="14"/>
                <w:szCs w:val="1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41A9864" w14:textId="77777777" w:rsidR="000E305C" w:rsidRPr="00795A12" w:rsidRDefault="001936A9" w:rsidP="000E305C">
            <w:pPr>
              <w:widowControl/>
              <w:spacing w:line="259" w:lineRule="auto"/>
              <w:ind w:left="40"/>
              <w:rPr>
                <w:rFonts w:eastAsia="Arial"/>
                <w:snapToGrid/>
                <w:color w:val="000000"/>
                <w:sz w:val="14"/>
                <w:szCs w:val="14"/>
              </w:rPr>
            </w:pPr>
            <w:r w:rsidRPr="00795A12">
              <w:rPr>
                <w:b/>
                <w:snapToGrid/>
                <w:color w:val="000000"/>
                <w:sz w:val="14"/>
                <w:szCs w:val="14"/>
              </w:rPr>
              <w:t>1</w:t>
            </w:r>
            <w:r w:rsidR="000E305C" w:rsidRPr="00795A12">
              <w:rPr>
                <w:b/>
                <w:snapToGrid/>
                <w:color w:val="000000"/>
                <w:sz w:val="14"/>
                <w:szCs w:val="14"/>
              </w:rPr>
              <w:t>8</w:t>
            </w: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B5524DE" w14:textId="77777777" w:rsidR="000E305C" w:rsidRPr="00795A12" w:rsidRDefault="001936A9" w:rsidP="000E305C">
            <w:pPr>
              <w:widowControl/>
              <w:spacing w:line="259" w:lineRule="auto"/>
              <w:ind w:left="40"/>
              <w:rPr>
                <w:rFonts w:eastAsia="Arial"/>
                <w:snapToGrid/>
                <w:color w:val="000000"/>
                <w:sz w:val="14"/>
                <w:szCs w:val="14"/>
              </w:rPr>
            </w:pPr>
            <w:r w:rsidRPr="00795A12">
              <w:rPr>
                <w:b/>
                <w:snapToGrid/>
                <w:color w:val="000000"/>
                <w:sz w:val="14"/>
                <w:szCs w:val="14"/>
              </w:rPr>
              <w:t>1</w:t>
            </w:r>
            <w:r w:rsidR="000E305C" w:rsidRPr="00795A12">
              <w:rPr>
                <w:b/>
                <w:snapToGrid/>
                <w:color w:val="000000"/>
                <w:sz w:val="14"/>
                <w:szCs w:val="14"/>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3C74521C" w14:textId="77777777" w:rsidR="000E305C" w:rsidRPr="00795A12" w:rsidRDefault="000E305C" w:rsidP="000E305C">
            <w:pPr>
              <w:widowControl/>
              <w:spacing w:after="160" w:line="259" w:lineRule="auto"/>
              <w:rPr>
                <w:rFonts w:eastAsia="Arial"/>
                <w:snapToGrid/>
                <w:color w:val="000000"/>
                <w:sz w:val="14"/>
                <w:szCs w:val="1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57EC095" w14:textId="77777777" w:rsidR="000E305C" w:rsidRPr="00795A12" w:rsidRDefault="001936A9" w:rsidP="000E305C">
            <w:pPr>
              <w:widowControl/>
              <w:spacing w:line="259" w:lineRule="auto"/>
              <w:ind w:left="40"/>
              <w:rPr>
                <w:rFonts w:eastAsia="Arial"/>
                <w:snapToGrid/>
                <w:color w:val="000000"/>
                <w:sz w:val="14"/>
                <w:szCs w:val="14"/>
              </w:rPr>
            </w:pPr>
            <w:r w:rsidRPr="00795A12">
              <w:rPr>
                <w:b/>
                <w:snapToGrid/>
                <w:color w:val="000000"/>
                <w:sz w:val="14"/>
                <w:szCs w:val="14"/>
              </w:rPr>
              <w:t>1</w:t>
            </w:r>
            <w:r w:rsidR="000E305C" w:rsidRPr="00795A12">
              <w:rPr>
                <w:b/>
                <w:snapToGrid/>
                <w:color w:val="000000"/>
                <w:sz w:val="14"/>
                <w:szCs w:val="14"/>
              </w:rPr>
              <w:t>9</w:t>
            </w: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AAEE7BF" w14:textId="77777777" w:rsidR="000E305C" w:rsidRPr="00795A12" w:rsidRDefault="000E305C" w:rsidP="000E305C">
            <w:pPr>
              <w:widowControl/>
              <w:spacing w:line="259" w:lineRule="auto"/>
              <w:ind w:left="40"/>
              <w:rPr>
                <w:rFonts w:eastAsia="Arial"/>
                <w:snapToGrid/>
                <w:color w:val="000000"/>
                <w:sz w:val="14"/>
                <w:szCs w:val="14"/>
              </w:rPr>
            </w:pPr>
            <w:r w:rsidRPr="00795A12">
              <w:rPr>
                <w:b/>
                <w:snapToGrid/>
                <w:color w:val="000000"/>
                <w:sz w:val="14"/>
                <w:szCs w:val="14"/>
              </w:rPr>
              <w:t>1</w:t>
            </w:r>
            <w:r w:rsidR="001936A9" w:rsidRPr="00795A12">
              <w:rPr>
                <w:b/>
                <w:snapToGrid/>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22FD7F80" w14:textId="77777777" w:rsidR="000E305C" w:rsidRPr="00795A12" w:rsidRDefault="000E305C" w:rsidP="000E305C">
            <w:pPr>
              <w:widowControl/>
              <w:spacing w:after="160" w:line="259" w:lineRule="auto"/>
              <w:rPr>
                <w:rFonts w:eastAsia="Arial"/>
                <w:snapToGrid/>
                <w:color w:val="000000"/>
                <w:sz w:val="14"/>
                <w:szCs w:val="14"/>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721127BD" w14:textId="77777777" w:rsidR="000E305C" w:rsidRPr="00795A12" w:rsidRDefault="000E305C" w:rsidP="000E305C">
            <w:pPr>
              <w:widowControl/>
              <w:spacing w:after="160" w:line="259" w:lineRule="auto"/>
              <w:rPr>
                <w:rFonts w:eastAsia="Arial"/>
                <w:snapToGrid/>
                <w:color w:val="000000"/>
                <w:sz w:val="14"/>
                <w:szCs w:val="14"/>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172E807D" w14:textId="77777777" w:rsidR="000E305C" w:rsidRPr="00795A12" w:rsidRDefault="001936A9" w:rsidP="000E305C">
            <w:pPr>
              <w:widowControl/>
              <w:spacing w:line="259" w:lineRule="auto"/>
              <w:rPr>
                <w:rFonts w:eastAsia="Arial"/>
                <w:snapToGrid/>
                <w:color w:val="000000"/>
                <w:sz w:val="14"/>
                <w:szCs w:val="14"/>
              </w:rPr>
            </w:pPr>
            <w:r w:rsidRPr="00795A12">
              <w:rPr>
                <w:b/>
                <w:snapToGrid/>
                <w:color w:val="000000"/>
                <w:sz w:val="14"/>
                <w:szCs w:val="14"/>
              </w:rPr>
              <w:t>30</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14:paraId="6E03F494" w14:textId="77777777" w:rsidR="000E305C" w:rsidRPr="00795A12" w:rsidRDefault="000E305C" w:rsidP="000E305C">
            <w:pPr>
              <w:widowControl/>
              <w:spacing w:after="160" w:line="259" w:lineRule="auto"/>
              <w:rPr>
                <w:rFonts w:eastAsia="Arial"/>
                <w:snapToGrid/>
                <w:color w:val="000000"/>
                <w:sz w:val="14"/>
                <w:szCs w:val="1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8CAC24F" w14:textId="77777777" w:rsidR="000E305C" w:rsidRPr="00795A12" w:rsidRDefault="001936A9" w:rsidP="000E305C">
            <w:pPr>
              <w:widowControl/>
              <w:spacing w:line="259" w:lineRule="auto"/>
              <w:ind w:left="40"/>
              <w:rPr>
                <w:rFonts w:eastAsia="Arial"/>
                <w:snapToGrid/>
                <w:color w:val="000000"/>
                <w:sz w:val="14"/>
                <w:szCs w:val="14"/>
              </w:rPr>
            </w:pPr>
            <w:r w:rsidRPr="00795A12">
              <w:rPr>
                <w:b/>
                <w:snapToGrid/>
                <w:color w:val="000000"/>
                <w:sz w:val="14"/>
                <w:szCs w:val="14"/>
              </w:rPr>
              <w:t>1</w:t>
            </w:r>
            <w:r w:rsidR="000E305C" w:rsidRPr="00795A12">
              <w:rPr>
                <w:b/>
                <w:snapToGrid/>
                <w:color w:val="000000"/>
                <w:sz w:val="14"/>
                <w:szCs w:val="14"/>
              </w:rPr>
              <w:t>8</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058D23F3" w14:textId="77777777" w:rsidR="000E305C" w:rsidRPr="00795A12" w:rsidRDefault="001936A9" w:rsidP="001936A9">
            <w:pPr>
              <w:widowControl/>
              <w:spacing w:line="259" w:lineRule="auto"/>
              <w:rPr>
                <w:rFonts w:eastAsia="Arial"/>
                <w:snapToGrid/>
                <w:color w:val="000000"/>
                <w:sz w:val="14"/>
                <w:szCs w:val="14"/>
              </w:rPr>
            </w:pPr>
            <w:r w:rsidRPr="00795A12">
              <w:rPr>
                <w:b/>
                <w:snapToGrid/>
                <w:color w:val="000000"/>
                <w:sz w:val="14"/>
                <w:szCs w:val="14"/>
              </w:rPr>
              <w:t>1</w:t>
            </w:r>
            <w:r w:rsidR="000E305C" w:rsidRPr="00795A12">
              <w:rPr>
                <w:b/>
                <w:snapToGrid/>
                <w:color w:val="000000"/>
                <w:sz w:val="14"/>
                <w:szCs w:val="14"/>
              </w:rPr>
              <w:t>2</w:t>
            </w:r>
          </w:p>
        </w:tc>
      </w:tr>
      <w:tr w:rsidR="001936A9" w:rsidRPr="00795A12" w14:paraId="0B7F061C" w14:textId="77777777" w:rsidTr="00795A12">
        <w:trPr>
          <w:trHeight w:val="155"/>
        </w:trPr>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70D46ED8" w14:textId="77777777" w:rsidR="000E305C" w:rsidRPr="00795A12" w:rsidRDefault="000E305C" w:rsidP="000E305C">
            <w:pPr>
              <w:widowControl/>
              <w:spacing w:line="259" w:lineRule="auto"/>
              <w:jc w:val="center"/>
              <w:rPr>
                <w:rFonts w:eastAsia="Arial"/>
                <w:snapToGrid/>
                <w:color w:val="000000"/>
                <w:sz w:val="14"/>
                <w:szCs w:val="14"/>
              </w:rPr>
            </w:pPr>
            <w:r w:rsidRPr="00795A12">
              <w:rPr>
                <w:rFonts w:eastAsia="Arial"/>
                <w:snapToGrid/>
                <w:color w:val="000000"/>
                <w:sz w:val="14"/>
                <w:szCs w:val="14"/>
              </w:rPr>
              <w:t>Surface water intakes - 5</w:t>
            </w:r>
          </w:p>
        </w:tc>
        <w:tc>
          <w:tcPr>
            <w:tcW w:w="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D4E74" w14:textId="77777777" w:rsidR="000E305C" w:rsidRPr="00795A12" w:rsidRDefault="000E305C" w:rsidP="000E305C">
            <w:pPr>
              <w:widowControl/>
              <w:spacing w:line="259" w:lineRule="auto"/>
              <w:ind w:left="40"/>
              <w:rPr>
                <w:rFonts w:eastAsia="Arial"/>
                <w:snapToGrid/>
                <w:color w:val="000000"/>
                <w:sz w:val="14"/>
                <w:szCs w:val="14"/>
              </w:rPr>
            </w:pPr>
            <w:r w:rsidRPr="00795A12">
              <w:rPr>
                <w:b/>
                <w:snapToGrid/>
                <w:color w:val="000000"/>
                <w:sz w:val="14"/>
                <w:szCs w:val="14"/>
              </w:rPr>
              <w:t>5</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33A786E4" w14:textId="77777777" w:rsidR="000E305C" w:rsidRPr="00795A12" w:rsidRDefault="000E305C" w:rsidP="000E305C">
            <w:pPr>
              <w:widowControl/>
              <w:spacing w:after="160" w:line="259" w:lineRule="auto"/>
              <w:rPr>
                <w:rFonts w:eastAsia="Arial"/>
                <w:snapToGrid/>
                <w:color w:val="000000"/>
                <w:sz w:val="14"/>
                <w:szCs w:val="14"/>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3CEEAEFF" w14:textId="77777777" w:rsidR="000E305C" w:rsidRPr="00795A12" w:rsidRDefault="000E305C" w:rsidP="000E305C">
            <w:pPr>
              <w:widowControl/>
              <w:spacing w:after="160" w:line="259" w:lineRule="auto"/>
              <w:rPr>
                <w:rFonts w:eastAsia="Arial"/>
                <w:snapToGrid/>
                <w:color w:val="000000"/>
                <w:sz w:val="14"/>
                <w:szCs w:val="14"/>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C4222" w14:textId="77777777" w:rsidR="000E305C" w:rsidRPr="00795A12" w:rsidRDefault="000E305C" w:rsidP="000E305C">
            <w:pPr>
              <w:widowControl/>
              <w:spacing w:line="259" w:lineRule="auto"/>
              <w:ind w:left="40"/>
              <w:rPr>
                <w:rFonts w:eastAsia="Arial"/>
                <w:snapToGrid/>
                <w:color w:val="000000"/>
                <w:sz w:val="14"/>
                <w:szCs w:val="14"/>
              </w:rPr>
            </w:pPr>
            <w:r w:rsidRPr="00795A12">
              <w:rPr>
                <w:b/>
                <w:snapToGrid/>
                <w:color w:val="000000"/>
                <w:sz w:val="14"/>
                <w:szCs w:val="14"/>
              </w:rPr>
              <w:t>1</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CF7E" w14:textId="77777777" w:rsidR="000E305C" w:rsidRPr="00795A12" w:rsidRDefault="000E305C" w:rsidP="000E305C">
            <w:pPr>
              <w:widowControl/>
              <w:spacing w:line="259" w:lineRule="auto"/>
              <w:ind w:left="40"/>
              <w:rPr>
                <w:rFonts w:eastAsia="Arial"/>
                <w:snapToGrid/>
                <w:color w:val="000000"/>
                <w:sz w:val="14"/>
                <w:szCs w:val="14"/>
              </w:rPr>
            </w:pPr>
            <w:r w:rsidRPr="00795A12">
              <w:rPr>
                <w:b/>
                <w:snapToGrid/>
                <w:color w:val="000000"/>
                <w:sz w:val="14"/>
                <w:szCs w:val="14"/>
              </w:rPr>
              <w:t>4</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27C1F702" w14:textId="77777777" w:rsidR="000E305C" w:rsidRPr="00795A12" w:rsidRDefault="000E305C" w:rsidP="000E305C">
            <w:pPr>
              <w:widowControl/>
              <w:spacing w:after="160" w:line="259" w:lineRule="auto"/>
              <w:rPr>
                <w:rFonts w:eastAsia="Arial"/>
                <w:snapToGrid/>
                <w:color w:val="000000"/>
                <w:sz w:val="14"/>
                <w:szCs w:val="1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572DC04C" w14:textId="77777777" w:rsidR="000E305C" w:rsidRPr="00795A12" w:rsidRDefault="000E305C" w:rsidP="000E305C">
            <w:pPr>
              <w:widowControl/>
              <w:spacing w:after="160" w:line="259" w:lineRule="auto"/>
              <w:rPr>
                <w:rFonts w:eastAsia="Arial"/>
                <w:snapToGrid/>
                <w:color w:val="000000"/>
                <w:sz w:val="14"/>
                <w:szCs w:val="14"/>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702C6" w14:textId="77777777" w:rsidR="000E305C" w:rsidRPr="00795A12" w:rsidRDefault="000E305C" w:rsidP="000E305C">
            <w:pPr>
              <w:widowControl/>
              <w:spacing w:line="259" w:lineRule="auto"/>
              <w:ind w:left="40"/>
              <w:rPr>
                <w:rFonts w:eastAsia="Arial"/>
                <w:snapToGrid/>
                <w:color w:val="000000"/>
                <w:sz w:val="14"/>
                <w:szCs w:val="14"/>
              </w:rPr>
            </w:pPr>
            <w:r w:rsidRPr="00795A12">
              <w:rPr>
                <w:b/>
                <w:snapToGrid/>
                <w:color w:val="000000"/>
                <w:sz w:val="14"/>
                <w:szCs w:val="14"/>
              </w:rPr>
              <w:t>2</w:t>
            </w: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20D45" w14:textId="77777777" w:rsidR="000E305C" w:rsidRPr="00795A12" w:rsidRDefault="000E305C" w:rsidP="000E305C">
            <w:pPr>
              <w:widowControl/>
              <w:spacing w:line="259" w:lineRule="auto"/>
              <w:ind w:left="40"/>
              <w:rPr>
                <w:rFonts w:eastAsia="Arial"/>
                <w:snapToGrid/>
                <w:color w:val="000000"/>
                <w:sz w:val="14"/>
                <w:szCs w:val="14"/>
              </w:rPr>
            </w:pPr>
            <w:r w:rsidRPr="00795A12">
              <w:rPr>
                <w:b/>
                <w:snapToGrid/>
                <w:color w:val="000000"/>
                <w:sz w:val="14"/>
                <w:szCs w:val="14"/>
              </w:rPr>
              <w:t>3</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6073D167" w14:textId="77777777" w:rsidR="000E305C" w:rsidRPr="00795A12" w:rsidRDefault="000E305C" w:rsidP="000E305C">
            <w:pPr>
              <w:widowControl/>
              <w:spacing w:after="160" w:line="259" w:lineRule="auto"/>
              <w:rPr>
                <w:rFonts w:eastAsia="Arial"/>
                <w:snapToGrid/>
                <w:color w:val="000000"/>
                <w:sz w:val="14"/>
                <w:szCs w:val="14"/>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5453E" w14:textId="77777777" w:rsidR="000E305C" w:rsidRPr="00795A12" w:rsidRDefault="000E305C" w:rsidP="000E305C">
            <w:pPr>
              <w:widowControl/>
              <w:spacing w:line="259" w:lineRule="auto"/>
              <w:ind w:left="40"/>
              <w:rPr>
                <w:rFonts w:eastAsia="Arial"/>
                <w:snapToGrid/>
                <w:color w:val="000000"/>
                <w:sz w:val="14"/>
                <w:szCs w:val="14"/>
              </w:rPr>
            </w:pPr>
            <w:r w:rsidRPr="00795A12">
              <w:rPr>
                <w:b/>
                <w:snapToGrid/>
                <w:color w:val="000000"/>
                <w:sz w:val="14"/>
                <w:szCs w:val="14"/>
              </w:rPr>
              <w:t>5</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54AE39C8" w14:textId="77777777" w:rsidR="000E305C" w:rsidRPr="00795A12" w:rsidRDefault="000E305C" w:rsidP="000E305C">
            <w:pPr>
              <w:widowControl/>
              <w:spacing w:after="160" w:line="259" w:lineRule="auto"/>
              <w:rPr>
                <w:rFonts w:eastAsia="Arial"/>
                <w:snapToGrid/>
                <w:color w:val="000000"/>
                <w:sz w:val="14"/>
                <w:szCs w:val="14"/>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9AD4" w14:textId="77777777" w:rsidR="000E305C" w:rsidRPr="00795A12" w:rsidRDefault="000E305C" w:rsidP="000E305C">
            <w:pPr>
              <w:widowControl/>
              <w:spacing w:line="259" w:lineRule="auto"/>
              <w:ind w:left="40"/>
              <w:rPr>
                <w:rFonts w:eastAsia="Arial"/>
                <w:snapToGrid/>
                <w:color w:val="000000"/>
                <w:sz w:val="14"/>
                <w:szCs w:val="14"/>
              </w:rPr>
            </w:pPr>
            <w:r w:rsidRPr="00795A12">
              <w:rPr>
                <w:b/>
                <w:snapToGrid/>
                <w:color w:val="000000"/>
                <w:sz w:val="14"/>
                <w:szCs w:val="14"/>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F8370" w14:textId="77777777" w:rsidR="000E305C" w:rsidRPr="00795A12" w:rsidRDefault="000E305C" w:rsidP="000E305C">
            <w:pPr>
              <w:widowControl/>
              <w:spacing w:line="259" w:lineRule="auto"/>
              <w:ind w:left="40"/>
              <w:rPr>
                <w:rFonts w:eastAsia="Arial"/>
                <w:snapToGrid/>
                <w:color w:val="000000"/>
                <w:sz w:val="14"/>
                <w:szCs w:val="14"/>
              </w:rPr>
            </w:pPr>
            <w:r w:rsidRPr="00795A12">
              <w:rPr>
                <w:b/>
                <w:snapToGrid/>
                <w:color w:val="000000"/>
                <w:sz w:val="14"/>
                <w:szCs w:val="14"/>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1826A62" w14:textId="77777777" w:rsidR="000E305C" w:rsidRPr="00795A12" w:rsidRDefault="000E305C" w:rsidP="000E305C">
            <w:pPr>
              <w:widowControl/>
              <w:spacing w:after="160" w:line="259" w:lineRule="auto"/>
              <w:rPr>
                <w:rFonts w:eastAsia="Arial"/>
                <w:snapToGrid/>
                <w:color w:val="000000"/>
                <w:sz w:val="14"/>
                <w:szCs w:val="1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7337ED77" w14:textId="77777777" w:rsidR="000E305C" w:rsidRPr="00795A12" w:rsidRDefault="000E305C" w:rsidP="000E305C">
            <w:pPr>
              <w:widowControl/>
              <w:spacing w:after="160" w:line="259" w:lineRule="auto"/>
              <w:rPr>
                <w:rFonts w:eastAsia="Arial"/>
                <w:snapToGrid/>
                <w:color w:val="000000"/>
                <w:sz w:val="14"/>
                <w:szCs w:val="1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39DF374" w14:textId="77777777" w:rsidR="000E305C" w:rsidRPr="00795A12" w:rsidRDefault="000E305C" w:rsidP="000E305C">
            <w:pPr>
              <w:widowControl/>
              <w:spacing w:after="160" w:line="259" w:lineRule="auto"/>
              <w:rPr>
                <w:rFonts w:eastAsia="Arial"/>
                <w:snapToGrid/>
                <w:color w:val="000000"/>
                <w:sz w:val="14"/>
                <w:szCs w:val="1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1817C" w14:textId="77777777" w:rsidR="000E305C" w:rsidRPr="00795A12" w:rsidRDefault="000E305C" w:rsidP="000E305C">
            <w:pPr>
              <w:widowControl/>
              <w:spacing w:line="259" w:lineRule="auto"/>
              <w:ind w:left="40"/>
              <w:rPr>
                <w:rFonts w:eastAsia="Arial"/>
                <w:snapToGrid/>
                <w:color w:val="000000"/>
                <w:sz w:val="14"/>
                <w:szCs w:val="14"/>
              </w:rPr>
            </w:pPr>
            <w:r w:rsidRPr="00795A12">
              <w:rPr>
                <w:b/>
                <w:snapToGrid/>
                <w:color w:val="000000"/>
                <w:sz w:val="14"/>
                <w:szCs w:val="14"/>
              </w:rPr>
              <w:t>5</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72212B70" w14:textId="77777777" w:rsidR="000E305C" w:rsidRPr="00795A12" w:rsidRDefault="000E305C" w:rsidP="000E305C">
            <w:pPr>
              <w:widowControl/>
              <w:spacing w:after="160" w:line="259" w:lineRule="auto"/>
              <w:rPr>
                <w:rFonts w:eastAsia="Arial"/>
                <w:snapToGrid/>
                <w:color w:val="000000"/>
                <w:sz w:val="14"/>
                <w:szCs w:val="14"/>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7D8C6D22" w14:textId="77777777" w:rsidR="000E305C" w:rsidRPr="00795A12" w:rsidRDefault="000E305C" w:rsidP="000E305C">
            <w:pPr>
              <w:widowControl/>
              <w:spacing w:after="160" w:line="259" w:lineRule="auto"/>
              <w:rPr>
                <w:rFonts w:eastAsia="Arial"/>
                <w:snapToGrid/>
                <w:color w:val="000000"/>
                <w:sz w:val="14"/>
                <w:szCs w:val="14"/>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39E86" w14:textId="77777777" w:rsidR="000E305C" w:rsidRPr="00795A12" w:rsidRDefault="000E305C" w:rsidP="000E305C">
            <w:pPr>
              <w:widowControl/>
              <w:spacing w:line="259" w:lineRule="auto"/>
              <w:ind w:left="40"/>
              <w:rPr>
                <w:rFonts w:eastAsia="Arial"/>
                <w:snapToGrid/>
                <w:color w:val="000000"/>
                <w:sz w:val="14"/>
                <w:szCs w:val="14"/>
              </w:rPr>
            </w:pPr>
            <w:r w:rsidRPr="00795A12">
              <w:rPr>
                <w:b/>
                <w:snapToGrid/>
                <w:color w:val="000000"/>
                <w:sz w:val="14"/>
                <w:szCs w:val="14"/>
              </w:rPr>
              <w:t>5</w:t>
            </w: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5472F" w14:textId="77777777" w:rsidR="000E305C" w:rsidRPr="00795A12" w:rsidRDefault="000E305C" w:rsidP="000E305C">
            <w:pPr>
              <w:widowControl/>
              <w:spacing w:line="259" w:lineRule="auto"/>
              <w:ind w:left="40"/>
              <w:rPr>
                <w:rFonts w:eastAsia="Arial"/>
                <w:snapToGrid/>
                <w:color w:val="000000"/>
                <w:sz w:val="14"/>
                <w:szCs w:val="14"/>
              </w:rPr>
            </w:pPr>
            <w:r w:rsidRPr="00795A12">
              <w:rPr>
                <w:b/>
                <w:snapToGrid/>
                <w:color w:val="000000"/>
                <w:sz w:val="14"/>
                <w:szCs w:val="14"/>
              </w:rPr>
              <w:t>5</w:t>
            </w: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1289B03" w14:textId="77777777" w:rsidR="000E305C" w:rsidRPr="00795A12" w:rsidRDefault="000E305C" w:rsidP="000E305C">
            <w:pPr>
              <w:widowControl/>
              <w:spacing w:after="160" w:line="259" w:lineRule="auto"/>
              <w:rPr>
                <w:rFonts w:eastAsia="Arial"/>
                <w:snapToGrid/>
                <w:color w:val="000000"/>
                <w:sz w:val="14"/>
                <w:szCs w:val="14"/>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2DCF79C3" w14:textId="77777777" w:rsidR="000E305C" w:rsidRPr="00795A12" w:rsidRDefault="000E305C" w:rsidP="000E305C">
            <w:pPr>
              <w:widowControl/>
              <w:spacing w:after="160" w:line="259" w:lineRule="auto"/>
              <w:rPr>
                <w:rFonts w:eastAsia="Arial"/>
                <w:snapToGrid/>
                <w:color w:val="000000"/>
                <w:sz w:val="14"/>
                <w:szCs w:val="14"/>
              </w:rPr>
            </w:pPr>
          </w:p>
        </w:tc>
      </w:tr>
    </w:tbl>
    <w:p w14:paraId="231A129A" w14:textId="77777777" w:rsidR="000E305C" w:rsidRPr="00366676" w:rsidRDefault="000E305C" w:rsidP="000E305C">
      <w:pPr>
        <w:widowControl/>
        <w:spacing w:after="4" w:line="249" w:lineRule="auto"/>
        <w:ind w:left="360"/>
        <w:jc w:val="both"/>
        <w:rPr>
          <w:rFonts w:eastAsia="Arial"/>
          <w:b/>
          <w:snapToGrid/>
          <w:color w:val="000000"/>
          <w:sz w:val="16"/>
          <w:szCs w:val="16"/>
        </w:rPr>
      </w:pPr>
    </w:p>
    <w:p w14:paraId="41810497" w14:textId="77777777" w:rsidR="00795A12" w:rsidRDefault="00795A12" w:rsidP="000E305C">
      <w:pPr>
        <w:widowControl/>
        <w:spacing w:after="4" w:line="249" w:lineRule="auto"/>
        <w:ind w:left="360"/>
        <w:jc w:val="both"/>
        <w:rPr>
          <w:rFonts w:eastAsia="Arial"/>
          <w:b/>
          <w:snapToGrid/>
          <w:color w:val="000000"/>
          <w:sz w:val="16"/>
          <w:szCs w:val="16"/>
        </w:rPr>
      </w:pPr>
    </w:p>
    <w:p w14:paraId="3A485ACA" w14:textId="6A2FA95B"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Pathogens:</w:t>
      </w:r>
      <w:r w:rsidRPr="00366676">
        <w:rPr>
          <w:rFonts w:eastAsia="Arial"/>
          <w:snapToGrid/>
          <w:color w:val="000000"/>
          <w:sz w:val="16"/>
          <w:szCs w:val="16"/>
        </w:rPr>
        <w:t xml:space="preserve"> Disease-causing organisms such as bacteria and viruses.  Common sources are animal and human fecal wastes.</w:t>
      </w:r>
    </w:p>
    <w:p w14:paraId="04CFBDBF"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Nutrients:</w:t>
      </w:r>
      <w:r w:rsidRPr="00366676">
        <w:rPr>
          <w:rFonts w:eastAsia="Arial"/>
          <w:snapToGrid/>
          <w:color w:val="000000"/>
          <w:sz w:val="16"/>
          <w:szCs w:val="16"/>
        </w:rPr>
        <w:t xml:space="preserve"> Compounds, minerals and elements that aid growth, that are both naturally occurring and man-made.  Examples include nitrogen and phosphorus.</w:t>
      </w:r>
    </w:p>
    <w:p w14:paraId="30AEEB01"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Volatile Organic Compounds:</w:t>
      </w:r>
      <w:r w:rsidRPr="00366676">
        <w:rPr>
          <w:rFonts w:eastAsia="Arial"/>
          <w:snapToGrid/>
          <w:color w:val="000000"/>
          <w:sz w:val="16"/>
          <w:szCs w:val="16"/>
        </w:rPr>
        <w:t xml:space="preserve"> Man-made chemicals used as solvents, degreasers, and gasoline components.  Examples include benzene, methyl tertiary butyl ether (MTBE), and vinyl chloride.</w:t>
      </w:r>
    </w:p>
    <w:p w14:paraId="417A5C0E"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Pesticides</w:t>
      </w:r>
      <w:r w:rsidRPr="00366676">
        <w:rPr>
          <w:rFonts w:eastAsia="Arial"/>
          <w:snapToGrid/>
          <w:color w:val="000000"/>
          <w:sz w:val="16"/>
          <w:szCs w:val="16"/>
        </w:rPr>
        <w:t xml:space="preserve">: Man-made chemicals used to control pests, </w:t>
      </w:r>
      <w:proofErr w:type="gramStart"/>
      <w:r w:rsidRPr="00366676">
        <w:rPr>
          <w:rFonts w:eastAsia="Arial"/>
          <w:snapToGrid/>
          <w:color w:val="000000"/>
          <w:sz w:val="16"/>
          <w:szCs w:val="16"/>
        </w:rPr>
        <w:t>weeds</w:t>
      </w:r>
      <w:proofErr w:type="gramEnd"/>
      <w:r w:rsidRPr="00366676">
        <w:rPr>
          <w:rFonts w:eastAsia="Arial"/>
          <w:snapToGrid/>
          <w:color w:val="000000"/>
          <w:sz w:val="16"/>
          <w:szCs w:val="16"/>
        </w:rPr>
        <w:t xml:space="preserve"> and fungus.  Common sources include land application and manufacturing centers of pesticides.  Examples include herbicides such as atrazine, and insecticides such as chlordane.</w:t>
      </w:r>
    </w:p>
    <w:p w14:paraId="0E2A64FF"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Inorganics:</w:t>
      </w:r>
      <w:r w:rsidRPr="00366676">
        <w:rPr>
          <w:rFonts w:eastAsia="Arial"/>
          <w:snapToGrid/>
          <w:color w:val="000000"/>
          <w:sz w:val="16"/>
          <w:szCs w:val="16"/>
        </w:rPr>
        <w:t xml:space="preserve"> Mineral-based compounds that are both naturally occurring and man-made.  Examples include arsenic, asbestos, copper, lead, and nitrate.</w:t>
      </w:r>
    </w:p>
    <w:p w14:paraId="0B71514C"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Radionuclides:</w:t>
      </w:r>
      <w:r w:rsidRPr="00366676">
        <w:rPr>
          <w:rFonts w:eastAsia="Arial"/>
          <w:snapToGrid/>
          <w:color w:val="000000"/>
          <w:sz w:val="16"/>
          <w:szCs w:val="16"/>
        </w:rPr>
        <w:t xml:space="preserve"> Radioactive substances that are both naturally occurring and man-made.  Examples include radium and uranium.</w:t>
      </w:r>
    </w:p>
    <w:p w14:paraId="15488F1A"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Radon:</w:t>
      </w:r>
      <w:r w:rsidRPr="00366676">
        <w:rPr>
          <w:rFonts w:eastAsia="Arial"/>
          <w:i/>
          <w:snapToGrid/>
          <w:color w:val="000000"/>
          <w:sz w:val="16"/>
          <w:szCs w:val="16"/>
        </w:rPr>
        <w:t xml:space="preserve"> </w:t>
      </w:r>
      <w:r w:rsidRPr="00366676">
        <w:rPr>
          <w:rFonts w:eastAsia="Arial"/>
          <w:snapToGrid/>
          <w:color w:val="000000"/>
          <w:sz w:val="16"/>
          <w:szCs w:val="16"/>
        </w:rPr>
        <w:t xml:space="preserve">Colorless, odorless, cancer-causing gas that occurs naturally in the environment.  For more information go to </w:t>
      </w:r>
      <w:hyperlink r:id="rId13">
        <w:r w:rsidRPr="00366676">
          <w:rPr>
            <w:rFonts w:eastAsia="Arial"/>
            <w:snapToGrid/>
            <w:color w:val="0000FF"/>
            <w:sz w:val="16"/>
            <w:szCs w:val="16"/>
            <w:u w:val="single" w:color="0000FF"/>
          </w:rPr>
          <w:t>http://www.nj.gov/dep/rpp/radon/index.htm</w:t>
        </w:r>
      </w:hyperlink>
      <w:hyperlink r:id="rId14">
        <w:r w:rsidRPr="00366676">
          <w:rPr>
            <w:rFonts w:eastAsia="Arial"/>
            <w:snapToGrid/>
            <w:color w:val="000000"/>
            <w:sz w:val="16"/>
            <w:szCs w:val="16"/>
          </w:rPr>
          <w:t xml:space="preserve"> </w:t>
        </w:r>
      </w:hyperlink>
      <w:r w:rsidRPr="00366676">
        <w:rPr>
          <w:rFonts w:eastAsia="Arial"/>
          <w:snapToGrid/>
          <w:color w:val="000000"/>
          <w:sz w:val="16"/>
          <w:szCs w:val="16"/>
        </w:rPr>
        <w:t>or call (800) 648-0394.</w:t>
      </w:r>
    </w:p>
    <w:p w14:paraId="7EC99FD6" w14:textId="4D64899B" w:rsidR="00795A12" w:rsidRDefault="000E305C" w:rsidP="00795A12">
      <w:pPr>
        <w:widowControl/>
        <w:spacing w:after="1536" w:line="249" w:lineRule="auto"/>
        <w:ind w:left="360"/>
        <w:jc w:val="both"/>
        <w:rPr>
          <w:rFonts w:eastAsia="Arial"/>
          <w:snapToGrid/>
          <w:color w:val="000000"/>
          <w:sz w:val="16"/>
          <w:szCs w:val="16"/>
        </w:rPr>
      </w:pPr>
      <w:r w:rsidRPr="00366676">
        <w:rPr>
          <w:rFonts w:eastAsia="Arial"/>
          <w:b/>
          <w:snapToGrid/>
          <w:color w:val="000000"/>
          <w:sz w:val="16"/>
          <w:szCs w:val="16"/>
        </w:rPr>
        <w:t>Disinfection Byproduct Precursors</w:t>
      </w:r>
      <w:r w:rsidRPr="00366676">
        <w:rPr>
          <w:rFonts w:eastAsia="Arial"/>
          <w:snapToGrid/>
          <w:color w:val="000000"/>
          <w:sz w:val="16"/>
          <w:szCs w:val="16"/>
        </w:rPr>
        <w:t xml:space="preserve">: A common source is naturally occurring organic matter in surface water.  Disinfection byproducts are formed when the disinfectants (usually chlorine) used to kill pathogens react with dissolved organic material (for example leaves) present in </w:t>
      </w:r>
      <w:r w:rsidR="00795A12">
        <w:rPr>
          <w:rFonts w:eastAsia="Arial"/>
          <w:snapToGrid/>
          <w:color w:val="000000"/>
          <w:sz w:val="16"/>
          <w:szCs w:val="16"/>
        </w:rPr>
        <w:t>surface water</w:t>
      </w:r>
      <w:r w:rsidR="005D4D28">
        <w:rPr>
          <w:rFonts w:eastAsia="Arial"/>
          <w:snapToGrid/>
          <w:color w:val="000000"/>
          <w:sz w:val="16"/>
          <w:szCs w:val="16"/>
        </w:rPr>
        <w:t>.</w:t>
      </w:r>
    </w:p>
    <w:p w14:paraId="1728B380" w14:textId="24FFD361" w:rsidR="00795A12" w:rsidRPr="00795A12" w:rsidRDefault="00795A12" w:rsidP="00795A12">
      <w:pPr>
        <w:widowControl/>
        <w:spacing w:after="1536" w:line="249" w:lineRule="auto"/>
        <w:ind w:left="360"/>
        <w:jc w:val="both"/>
        <w:rPr>
          <w:rFonts w:eastAsia="Arial"/>
          <w:b/>
          <w:bCs/>
          <w:snapToGrid/>
          <w:color w:val="000000"/>
          <w:sz w:val="16"/>
          <w:szCs w:val="16"/>
        </w:rPr>
      </w:pPr>
      <w:r w:rsidRPr="00795A12">
        <w:rPr>
          <w:b/>
          <w:bCs/>
          <w:sz w:val="16"/>
          <w:szCs w:val="16"/>
        </w:rPr>
        <w:t xml:space="preserve">If you have any questions about this report or concerning your drinking water, please call the Lake Como Water Department </w:t>
      </w:r>
      <w:bookmarkStart w:id="1" w:name="_Hlk100325718"/>
      <w:r w:rsidRPr="00795A12">
        <w:rPr>
          <w:b/>
          <w:bCs/>
          <w:sz w:val="16"/>
          <w:szCs w:val="16"/>
        </w:rPr>
        <w:t>at 732-681-3393.</w:t>
      </w:r>
      <w:bookmarkEnd w:id="1"/>
      <w:r w:rsidRPr="00795A12">
        <w:rPr>
          <w:b/>
          <w:bCs/>
          <w:sz w:val="16"/>
          <w:szCs w:val="16"/>
        </w:rPr>
        <w:t xml:space="preserve">  We want our valued customers to be informed about their drinking water. If you want to learn more, please attend any of our regularly scheduled Township Meetings. The Borough of Lake Como Council meets on the 1</w:t>
      </w:r>
      <w:r w:rsidRPr="00795A12">
        <w:rPr>
          <w:b/>
          <w:bCs/>
          <w:sz w:val="16"/>
          <w:szCs w:val="16"/>
          <w:vertAlign w:val="superscript"/>
        </w:rPr>
        <w:t>st</w:t>
      </w:r>
      <w:r w:rsidRPr="00795A12">
        <w:rPr>
          <w:b/>
          <w:bCs/>
          <w:sz w:val="16"/>
          <w:szCs w:val="16"/>
        </w:rPr>
        <w:t xml:space="preserve"> and 3</w:t>
      </w:r>
      <w:r w:rsidRPr="00795A12">
        <w:rPr>
          <w:b/>
          <w:bCs/>
          <w:sz w:val="16"/>
          <w:szCs w:val="16"/>
          <w:vertAlign w:val="superscript"/>
        </w:rPr>
        <w:t>rd</w:t>
      </w:r>
      <w:r w:rsidRPr="00795A12">
        <w:rPr>
          <w:b/>
          <w:bCs/>
          <w:sz w:val="16"/>
          <w:szCs w:val="16"/>
        </w:rPr>
        <w:t xml:space="preserve"> Tuesday of each month at 7:30 pm at the </w:t>
      </w:r>
      <w:proofErr w:type="spellStart"/>
      <w:r w:rsidRPr="00795A12">
        <w:rPr>
          <w:b/>
          <w:bCs/>
          <w:sz w:val="16"/>
          <w:szCs w:val="16"/>
        </w:rPr>
        <w:t>Boro</w:t>
      </w:r>
      <w:proofErr w:type="spellEnd"/>
      <w:r w:rsidRPr="00795A12">
        <w:rPr>
          <w:b/>
          <w:bCs/>
          <w:sz w:val="16"/>
          <w:szCs w:val="16"/>
        </w:rPr>
        <w:t xml:space="preserve"> Hall, 1740 Main Street.</w:t>
      </w:r>
    </w:p>
    <w:p w14:paraId="0F7AFBDC" w14:textId="03C4F01C" w:rsidR="00795A12" w:rsidRDefault="00795A12" w:rsidP="00795A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353C0623" w14:textId="5AC44DBF" w:rsidR="00795A12" w:rsidRDefault="00795A12" w:rsidP="00795A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37E77AD8" w14:textId="77777777" w:rsidR="00795A12" w:rsidRPr="00596951" w:rsidRDefault="00795A12" w:rsidP="00795A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5238316F" w14:textId="77777777" w:rsidR="00795A12" w:rsidRDefault="00795A12" w:rsidP="000E305C">
      <w:pPr>
        <w:widowControl/>
        <w:spacing w:after="1536" w:line="249" w:lineRule="auto"/>
        <w:ind w:left="360"/>
        <w:jc w:val="both"/>
        <w:rPr>
          <w:rFonts w:eastAsia="Arial"/>
          <w:snapToGrid/>
          <w:color w:val="000000"/>
          <w:sz w:val="16"/>
          <w:szCs w:val="16"/>
        </w:rPr>
      </w:pPr>
    </w:p>
    <w:p w14:paraId="27394BBE" w14:textId="2BB4D045" w:rsidR="00795A12" w:rsidRDefault="00795A12" w:rsidP="000E305C">
      <w:pPr>
        <w:widowControl/>
        <w:spacing w:after="1536" w:line="249" w:lineRule="auto"/>
        <w:ind w:left="360"/>
        <w:jc w:val="both"/>
        <w:rPr>
          <w:rFonts w:eastAsia="Arial"/>
          <w:snapToGrid/>
          <w:color w:val="000000"/>
          <w:sz w:val="16"/>
          <w:szCs w:val="16"/>
        </w:rPr>
      </w:pPr>
    </w:p>
    <w:p w14:paraId="52A6BF42" w14:textId="77777777" w:rsidR="00795A12" w:rsidRDefault="00795A12" w:rsidP="000E305C">
      <w:pPr>
        <w:widowControl/>
        <w:spacing w:after="1536" w:line="249" w:lineRule="auto"/>
        <w:ind w:left="360"/>
        <w:jc w:val="both"/>
        <w:rPr>
          <w:rFonts w:eastAsia="Arial"/>
          <w:snapToGrid/>
          <w:color w:val="000000"/>
          <w:sz w:val="16"/>
          <w:szCs w:val="16"/>
        </w:rPr>
      </w:pPr>
    </w:p>
    <w:p w14:paraId="1C1755AB" w14:textId="463E3DE3" w:rsidR="00FC5025" w:rsidRDefault="00FC5025" w:rsidP="000E305C">
      <w:pPr>
        <w:widowControl/>
        <w:spacing w:after="1536" w:line="249" w:lineRule="auto"/>
        <w:ind w:left="360"/>
        <w:jc w:val="both"/>
        <w:rPr>
          <w:rFonts w:eastAsia="Arial"/>
          <w:snapToGrid/>
          <w:color w:val="000000"/>
          <w:sz w:val="16"/>
          <w:szCs w:val="16"/>
        </w:rPr>
      </w:pPr>
    </w:p>
    <w:sectPr w:rsidR="00FC5025" w:rsidSect="009C23D4">
      <w:endnotePr>
        <w:numFmt w:val="decimal"/>
      </w:endnotePr>
      <w:type w:val="continuous"/>
      <w:pgSz w:w="12240" w:h="15840"/>
      <w:pgMar w:top="630" w:right="1440" w:bottom="360" w:left="1440"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B472F"/>
    <w:multiLevelType w:val="hybridMultilevel"/>
    <w:tmpl w:val="54C8051E"/>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350B2B78"/>
    <w:multiLevelType w:val="hybridMultilevel"/>
    <w:tmpl w:val="AE044194"/>
    <w:lvl w:ilvl="0" w:tplc="0409000F">
      <w:start w:val="1"/>
      <w:numFmt w:val="decimal"/>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16cid:durableId="329216318">
    <w:abstractNumId w:val="1"/>
  </w:num>
  <w:num w:numId="2" w16cid:durableId="131283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1108"/>
    <w:rsid w:val="000238A1"/>
    <w:rsid w:val="00027A2F"/>
    <w:rsid w:val="00087FBB"/>
    <w:rsid w:val="000A2A92"/>
    <w:rsid w:val="000A75D7"/>
    <w:rsid w:val="000E305C"/>
    <w:rsid w:val="00101BB0"/>
    <w:rsid w:val="001023CA"/>
    <w:rsid w:val="00147665"/>
    <w:rsid w:val="00170030"/>
    <w:rsid w:val="001813A3"/>
    <w:rsid w:val="001936A9"/>
    <w:rsid w:val="001B1108"/>
    <w:rsid w:val="001F3713"/>
    <w:rsid w:val="002207B3"/>
    <w:rsid w:val="00224CE5"/>
    <w:rsid w:val="002533C2"/>
    <w:rsid w:val="0026048D"/>
    <w:rsid w:val="002A7374"/>
    <w:rsid w:val="002D5382"/>
    <w:rsid w:val="002E6C07"/>
    <w:rsid w:val="0033765D"/>
    <w:rsid w:val="00351B76"/>
    <w:rsid w:val="00366676"/>
    <w:rsid w:val="003A53CC"/>
    <w:rsid w:val="003B2D73"/>
    <w:rsid w:val="003E236C"/>
    <w:rsid w:val="004512FF"/>
    <w:rsid w:val="00454C94"/>
    <w:rsid w:val="004A1942"/>
    <w:rsid w:val="004C272B"/>
    <w:rsid w:val="004F4382"/>
    <w:rsid w:val="004F5D6E"/>
    <w:rsid w:val="00500E0F"/>
    <w:rsid w:val="00505843"/>
    <w:rsid w:val="00596951"/>
    <w:rsid w:val="005D4D28"/>
    <w:rsid w:val="005D5C24"/>
    <w:rsid w:val="005E4FE5"/>
    <w:rsid w:val="005E6B50"/>
    <w:rsid w:val="006F6207"/>
    <w:rsid w:val="00747430"/>
    <w:rsid w:val="00754CF4"/>
    <w:rsid w:val="00762EB4"/>
    <w:rsid w:val="00764EFA"/>
    <w:rsid w:val="00795A12"/>
    <w:rsid w:val="007C25F4"/>
    <w:rsid w:val="00852492"/>
    <w:rsid w:val="008800AB"/>
    <w:rsid w:val="008C4F29"/>
    <w:rsid w:val="008E3A14"/>
    <w:rsid w:val="00913DE6"/>
    <w:rsid w:val="009331E7"/>
    <w:rsid w:val="00942937"/>
    <w:rsid w:val="009C23D4"/>
    <w:rsid w:val="009F1643"/>
    <w:rsid w:val="00A04546"/>
    <w:rsid w:val="00A11741"/>
    <w:rsid w:val="00A6414C"/>
    <w:rsid w:val="00A824EF"/>
    <w:rsid w:val="00AA2C0B"/>
    <w:rsid w:val="00AB22E0"/>
    <w:rsid w:val="00AD7E32"/>
    <w:rsid w:val="00B1412F"/>
    <w:rsid w:val="00B45877"/>
    <w:rsid w:val="00B6031B"/>
    <w:rsid w:val="00BC19C8"/>
    <w:rsid w:val="00BC721F"/>
    <w:rsid w:val="00BE0FC2"/>
    <w:rsid w:val="00C13E23"/>
    <w:rsid w:val="00C14B40"/>
    <w:rsid w:val="00C20BAD"/>
    <w:rsid w:val="00C4072A"/>
    <w:rsid w:val="00C46E37"/>
    <w:rsid w:val="00C933B4"/>
    <w:rsid w:val="00C94EDB"/>
    <w:rsid w:val="00CB291D"/>
    <w:rsid w:val="00CC2C7D"/>
    <w:rsid w:val="00D06D76"/>
    <w:rsid w:val="00D92139"/>
    <w:rsid w:val="00DA4DB7"/>
    <w:rsid w:val="00DB64E9"/>
    <w:rsid w:val="00DD0EF3"/>
    <w:rsid w:val="00E040FB"/>
    <w:rsid w:val="00E11B2F"/>
    <w:rsid w:val="00E21D79"/>
    <w:rsid w:val="00E340A5"/>
    <w:rsid w:val="00E3733F"/>
    <w:rsid w:val="00E455F9"/>
    <w:rsid w:val="00E51FAC"/>
    <w:rsid w:val="00EA3066"/>
    <w:rsid w:val="00EB695D"/>
    <w:rsid w:val="00EF4F79"/>
    <w:rsid w:val="00F03CA4"/>
    <w:rsid w:val="00F519D1"/>
    <w:rsid w:val="00F80563"/>
    <w:rsid w:val="00FC5025"/>
    <w:rsid w:val="00FD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2DEA2"/>
  <w15:chartTrackingRefBased/>
  <w15:docId w15:val="{BA2533C5-ABFA-4110-BC9A-2918545B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keepLines/>
      <w:tabs>
        <w:tab w:val="left" w:pos="0"/>
        <w:tab w:val="left" w:pos="720"/>
        <w:tab w:val="left" w:pos="3960"/>
        <w:tab w:val="left" w:pos="5760"/>
        <w:tab w:val="left" w:pos="7920"/>
        <w:tab w:val="left" w:pos="8640"/>
        <w:tab w:val="left" w:pos="9360"/>
      </w:tabs>
      <w:outlineLvl w:val="0"/>
    </w:pPr>
    <w:rPr>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color w:val="000000"/>
      <w:sz w:val="28"/>
    </w:rPr>
  </w:style>
  <w:style w:type="paragraph" w:styleId="Heading3">
    <w:name w:val="heading 3"/>
    <w:basedOn w:val="Normal"/>
    <w:next w:val="Normal"/>
    <w:qFormat/>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bCs/>
      <w:color w:val="000000"/>
    </w:rPr>
  </w:style>
  <w:style w:type="paragraph" w:styleId="Heading4">
    <w:name w:val="heading 4"/>
    <w:basedOn w:val="Normal"/>
    <w:next w:val="Normal"/>
    <w:qFormat/>
    <w:pPr>
      <w:keepNext/>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outlineLvl w:val="3"/>
    </w:pPr>
    <w:rPr>
      <w:b/>
      <w:color w:val="000000"/>
      <w:u w:val="single"/>
    </w:rPr>
  </w:style>
  <w:style w:type="paragraph" w:styleId="Heading5">
    <w:name w:val="heading 5"/>
    <w:basedOn w:val="Normal"/>
    <w:next w:val="Normal"/>
    <w:qFormat/>
    <w:pPr>
      <w:keepNext/>
      <w:tabs>
        <w:tab w:val="left" w:pos="-90"/>
        <w:tab w:val="left" w:pos="0"/>
        <w:tab w:val="left" w:pos="2070"/>
        <w:tab w:val="left" w:pos="3870"/>
        <w:tab w:val="left" w:pos="5670"/>
        <w:tab w:val="left" w:pos="7830"/>
        <w:tab w:val="left" w:pos="8550"/>
        <w:tab w:val="left" w:pos="9270"/>
        <w:tab w:val="left" w:pos="9360"/>
      </w:tabs>
      <w:jc w:val="center"/>
      <w:outlineLvl w:val="4"/>
    </w:pPr>
    <w:rPr>
      <w:b/>
      <w:sz w:val="28"/>
      <w:u w:val="single"/>
    </w:rPr>
  </w:style>
  <w:style w:type="paragraph" w:styleId="Heading6">
    <w:name w:val="heading 6"/>
    <w:basedOn w:val="Normal"/>
    <w:next w:val="Normal"/>
    <w:qFormat/>
    <w:pPr>
      <w:keepNext/>
      <w:tabs>
        <w:tab w:val="left" w:pos="-90"/>
        <w:tab w:val="left" w:pos="0"/>
        <w:tab w:val="left" w:pos="2070"/>
        <w:tab w:val="left" w:pos="3870"/>
        <w:tab w:val="left" w:pos="5670"/>
        <w:tab w:val="left" w:pos="7830"/>
        <w:tab w:val="left" w:pos="8550"/>
        <w:tab w:val="left" w:pos="9270"/>
        <w:tab w:val="left" w:pos="9360"/>
      </w:tabs>
      <w:jc w:val="center"/>
      <w:outlineLvl w:val="5"/>
    </w:pPr>
    <w:rPr>
      <w:b/>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Emphasis">
    <w:name w:val="Emphasis"/>
    <w:qFormat/>
    <w:rPr>
      <w:i/>
    </w:rPr>
  </w:style>
  <w:style w:type="paragraph" w:styleId="Title">
    <w:name w:val="Title"/>
    <w:basedOn w:val="Normal"/>
    <w:qFormat/>
    <w:pPr>
      <w:keepNext/>
      <w:keepLines/>
      <w:tabs>
        <w:tab w:val="left" w:pos="0"/>
        <w:tab w:val="left" w:pos="720"/>
        <w:tab w:val="left" w:pos="3960"/>
        <w:tab w:val="left" w:pos="5760"/>
        <w:tab w:val="left" w:pos="7920"/>
        <w:tab w:val="left" w:pos="8640"/>
        <w:tab w:val="left" w:pos="9360"/>
      </w:tabs>
      <w:jc w:val="center"/>
    </w:pPr>
    <w:rPr>
      <w:b/>
      <w:sz w:val="44"/>
      <w:u w:val="single"/>
    </w:rPr>
  </w:style>
  <w:style w:type="paragraph" w:styleId="BodyText">
    <w:name w:val="Body Text"/>
    <w:basedOn w:val="Normal"/>
    <w:pPr>
      <w:tabs>
        <w:tab w:val="left" w:pos="-90"/>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pPr>
    <w:rPr>
      <w:color w:val="000000"/>
    </w:rPr>
  </w:style>
  <w:style w:type="paragraph" w:styleId="BodyText2">
    <w:name w:val="Body Text 2"/>
    <w:basedOn w:val="Normal"/>
    <w:pPr>
      <w:keepNext/>
      <w:keepLines/>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pPr>
    <w:rPr>
      <w:b/>
      <w:bCs/>
      <w:color w:val="000000"/>
    </w:rPr>
  </w:style>
  <w:style w:type="paragraph" w:styleId="BodyTextIndent">
    <w:name w:val="Body Text Indent"/>
    <w:basedOn w:val="Normal"/>
    <w:pPr>
      <w:keepLines/>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 w:val="left" w:pos="9360"/>
      </w:tabs>
      <w:ind w:left="270"/>
    </w:pPr>
    <w:rPr>
      <w:b/>
      <w:bCs/>
      <w:color w:val="000000"/>
    </w:rPr>
  </w:style>
  <w:style w:type="paragraph" w:styleId="BodyTextIndent2">
    <w:name w:val="Body Text Indent 2"/>
    <w:basedOn w:val="Normal"/>
    <w:pPr>
      <w:tabs>
        <w:tab w:val="left" w:pos="0"/>
        <w:tab w:val="left" w:pos="27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273"/>
    </w:pPr>
    <w:rPr>
      <w:b/>
      <w:bCs/>
      <w:color w:val="000000"/>
    </w:rPr>
  </w:style>
  <w:style w:type="paragraph" w:styleId="BodyText3">
    <w:name w:val="Body Text 3"/>
    <w:basedOn w:val="Normal"/>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pPr>
    <w:rPr>
      <w:b/>
      <w:bCs/>
      <w:color w:val="000000"/>
      <w:sz w:val="20"/>
    </w:rPr>
  </w:style>
  <w:style w:type="character" w:styleId="Hyperlink">
    <w:name w:val="Hyperlink"/>
    <w:rPr>
      <w:color w:val="0000FF"/>
      <w:u w:val="single"/>
    </w:rPr>
  </w:style>
  <w:style w:type="paragraph" w:styleId="BodyTextIndent3">
    <w:name w:val="Body Text Indent 3"/>
    <w:basedOn w:val="Normal"/>
    <w:rsid w:val="00DA4DB7"/>
    <w:pPr>
      <w:spacing w:after="120"/>
      <w:ind w:left="360"/>
    </w:pPr>
    <w:rPr>
      <w:sz w:val="16"/>
      <w:szCs w:val="16"/>
    </w:rPr>
  </w:style>
  <w:style w:type="paragraph" w:styleId="BalloonText">
    <w:name w:val="Balloon Text"/>
    <w:basedOn w:val="Normal"/>
    <w:semiHidden/>
    <w:rsid w:val="000A75D7"/>
    <w:rPr>
      <w:rFonts w:ascii="Tahoma" w:hAnsi="Tahoma" w:cs="Tahoma"/>
      <w:sz w:val="16"/>
      <w:szCs w:val="16"/>
    </w:rPr>
  </w:style>
  <w:style w:type="table" w:customStyle="1" w:styleId="TableGrid">
    <w:name w:val="TableGrid"/>
    <w:rsid w:val="000E305C"/>
    <w:rPr>
      <w:rFonts w:ascii="Calibri" w:hAnsi="Calibri"/>
      <w:sz w:val="22"/>
      <w:szCs w:val="22"/>
    </w:rPr>
    <w:tblPr>
      <w:tblCellMar>
        <w:top w:w="0" w:type="dxa"/>
        <w:left w:w="0" w:type="dxa"/>
        <w:bottom w:w="0" w:type="dxa"/>
        <w:right w:w="0" w:type="dxa"/>
      </w:tblCellMar>
    </w:tblPr>
  </w:style>
  <w:style w:type="paragraph" w:customStyle="1" w:styleId="CCRTableFooter">
    <w:name w:val="CCR_TableFooter"/>
    <w:qFormat/>
    <w:rsid w:val="00C46E37"/>
    <w:rPr>
      <w:rFonts w:ascii="Franklin Gothic Book" w:hAnsi="Franklin Gothic Book"/>
      <w:sz w:val="16"/>
      <w:szCs w:val="16"/>
    </w:rPr>
  </w:style>
  <w:style w:type="paragraph" w:customStyle="1" w:styleId="Default">
    <w:name w:val="Default"/>
    <w:rsid w:val="00C46E37"/>
    <w:pPr>
      <w:autoSpaceDE w:val="0"/>
      <w:autoSpaceDN w:val="0"/>
      <w:adjustRightInd w:val="0"/>
    </w:pPr>
    <w:rPr>
      <w:rFonts w:ascii="Arial" w:eastAsia="MS Mincho" w:hAnsi="Arial" w:cs="Arial"/>
      <w:color w:val="000000"/>
      <w:sz w:val="24"/>
      <w:szCs w:val="24"/>
      <w:lang w:eastAsia="ja-JP"/>
    </w:rPr>
  </w:style>
  <w:style w:type="paragraph" w:customStyle="1" w:styleId="CCRHeading">
    <w:name w:val="CCR_Heading"/>
    <w:link w:val="CCRHeadingChar"/>
    <w:qFormat/>
    <w:rsid w:val="00C46E37"/>
    <w:pPr>
      <w:spacing w:after="20"/>
    </w:pPr>
    <w:rPr>
      <w:rFonts w:ascii="Franklin Gothic Demi" w:hAnsi="Franklin Gothic Demi"/>
      <w:color w:val="0098DB"/>
      <w:sz w:val="24"/>
      <w:szCs w:val="24"/>
    </w:rPr>
  </w:style>
  <w:style w:type="paragraph" w:customStyle="1" w:styleId="CCRTableHeading">
    <w:name w:val="CCR_TableHeading"/>
    <w:qFormat/>
    <w:rsid w:val="00C46E37"/>
    <w:pPr>
      <w:jc w:val="center"/>
    </w:pPr>
    <w:rPr>
      <w:rFonts w:ascii="Franklin Gothic Book" w:hAnsi="Franklin Gothic Book"/>
      <w:b/>
      <w:color w:val="FFFFFF"/>
      <w:sz w:val="16"/>
      <w:szCs w:val="16"/>
    </w:rPr>
  </w:style>
  <w:style w:type="paragraph" w:customStyle="1" w:styleId="CCRTableCopy">
    <w:name w:val="CCR_TableCopy"/>
    <w:qFormat/>
    <w:rsid w:val="00C46E37"/>
    <w:pPr>
      <w:jc w:val="center"/>
    </w:pPr>
    <w:rPr>
      <w:rFonts w:ascii="Franklin Gothic Book" w:hAnsi="Franklin Gothic Book"/>
      <w:sz w:val="16"/>
      <w:szCs w:val="16"/>
    </w:rPr>
  </w:style>
  <w:style w:type="character" w:customStyle="1" w:styleId="CCRHeadingChar">
    <w:name w:val="CCR_Heading Char"/>
    <w:link w:val="CCRHeading"/>
    <w:rsid w:val="00C46E37"/>
    <w:rPr>
      <w:rFonts w:ascii="Franklin Gothic Demi" w:hAnsi="Franklin Gothic Demi"/>
      <w:color w:val="0098DB"/>
      <w:sz w:val="24"/>
      <w:szCs w:val="24"/>
    </w:rPr>
  </w:style>
  <w:style w:type="paragraph" w:styleId="NormalWeb">
    <w:name w:val="Normal (Web)"/>
    <w:basedOn w:val="Normal"/>
    <w:uiPriority w:val="99"/>
    <w:unhideWhenUsed/>
    <w:rsid w:val="00505843"/>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nj.us/dep/swap" TargetMode="External"/><Relationship Id="rId13" Type="http://schemas.openxmlformats.org/officeDocument/2006/relationships/hyperlink" Target="http://www.nj.gov/dep/rpp/radon/index.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te.nj.us/health/childhoodlead/testing.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sf.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sf.org" TargetMode="External"/><Relationship Id="rId4" Type="http://schemas.openxmlformats.org/officeDocument/2006/relationships/numbering" Target="numbering.xml"/><Relationship Id="rId9" Type="http://schemas.openxmlformats.org/officeDocument/2006/relationships/hyperlink" Target="https://www.state.nj.us/dep/watersupply/dwc-lead-consumer.html" TargetMode="External"/><Relationship Id="rId14" Type="http://schemas.openxmlformats.org/officeDocument/2006/relationships/hyperlink" Target="http://www.nj.gov/dep/rpp/rado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84030946825D40B74A16F21376E16F" ma:contentTypeVersion="12" ma:contentTypeDescription="Create a new document." ma:contentTypeScope="" ma:versionID="fc1c8c2f841ea6ad259c5e9fa1b841c2">
  <xsd:schema xmlns:xsd="http://www.w3.org/2001/XMLSchema" xmlns:xs="http://www.w3.org/2001/XMLSchema" xmlns:p="http://schemas.microsoft.com/office/2006/metadata/properties" xmlns:ns3="784d015d-f986-441d-95ad-40981bbe6954" xmlns:ns4="903d9099-aba5-45c1-93c4-cdbfcc0a75d7" targetNamespace="http://schemas.microsoft.com/office/2006/metadata/properties" ma:root="true" ma:fieldsID="84ad83f48a430bbe8f5b22db44011f6c" ns3:_="" ns4:_="">
    <xsd:import namespace="784d015d-f986-441d-95ad-40981bbe6954"/>
    <xsd:import namespace="903d9099-aba5-45c1-93c4-cdbfcc0a75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d015d-f986-441d-95ad-40981bbe69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d9099-aba5-45c1-93c4-cdbfcc0a75d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D4B53-7592-46D1-98D2-12B75F4B67CA}">
  <ds:schemaRefs>
    <ds:schemaRef ds:uri="784d015d-f986-441d-95ad-40981bbe6954"/>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903d9099-aba5-45c1-93c4-cdbfcc0a75d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F63FCE1-2AFD-4752-96D9-5599676FC131}">
  <ds:schemaRefs>
    <ds:schemaRef ds:uri="http://schemas.microsoft.com/sharepoint/v3/contenttype/forms"/>
  </ds:schemaRefs>
</ds:datastoreItem>
</file>

<file path=customXml/itemProps3.xml><?xml version="1.0" encoding="utf-8"?>
<ds:datastoreItem xmlns:ds="http://schemas.openxmlformats.org/officeDocument/2006/customXml" ds:itemID="{0E968959-7A4F-48FE-B670-8161E92B3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d015d-f986-441d-95ad-40981bbe6954"/>
    <ds:schemaRef ds:uri="903d9099-aba5-45c1-93c4-cdbfcc0a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4217</Words>
  <Characters>24039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PLEASE READ THIS FIRST</vt:lpstr>
    </vt:vector>
  </TitlesOfParts>
  <Company/>
  <LinksUpToDate>false</LinksUpToDate>
  <CharactersWithSpaces>28200</CharactersWithSpaces>
  <SharedDoc>false</SharedDoc>
  <HLinks>
    <vt:vector size="18" baseType="variant">
      <vt:variant>
        <vt:i4>5111896</vt:i4>
      </vt:variant>
      <vt:variant>
        <vt:i4>6</vt:i4>
      </vt:variant>
      <vt:variant>
        <vt:i4>0</vt:i4>
      </vt:variant>
      <vt:variant>
        <vt:i4>5</vt:i4>
      </vt:variant>
      <vt:variant>
        <vt:lpwstr>http://www.nj.gov/dep/rpp/radon/index.htm</vt:lpwstr>
      </vt:variant>
      <vt:variant>
        <vt:lpwstr/>
      </vt:variant>
      <vt:variant>
        <vt:i4>5111896</vt:i4>
      </vt:variant>
      <vt:variant>
        <vt:i4>3</vt:i4>
      </vt:variant>
      <vt:variant>
        <vt:i4>0</vt:i4>
      </vt:variant>
      <vt:variant>
        <vt:i4>5</vt:i4>
      </vt:variant>
      <vt:variant>
        <vt:lpwstr>http://www.nj.gov/dep/rpp/radon/index.htm</vt:lpwstr>
      </vt:variant>
      <vt:variant>
        <vt:lpwstr/>
      </vt:variant>
      <vt:variant>
        <vt:i4>6881395</vt:i4>
      </vt:variant>
      <vt:variant>
        <vt:i4>0</vt:i4>
      </vt:variant>
      <vt:variant>
        <vt:i4>0</vt:i4>
      </vt:variant>
      <vt:variant>
        <vt:i4>5</vt:i4>
      </vt:variant>
      <vt:variant>
        <vt:lpwstr>http://www.state.nj.us/dep/swap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THIS FIRST</dc:title>
  <dc:subject/>
  <dc:creator>Maryann Sutton</dc:creator>
  <cp:keywords/>
  <cp:lastModifiedBy>David Leister - NJWATER</cp:lastModifiedBy>
  <cp:revision>2</cp:revision>
  <cp:lastPrinted>2018-03-29T17:08:00Z</cp:lastPrinted>
  <dcterms:created xsi:type="dcterms:W3CDTF">2022-04-08T20:03:00Z</dcterms:created>
  <dcterms:modified xsi:type="dcterms:W3CDTF">2022-04-08T20:03:00Z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0x0101001584030946825D40B74A16F21376E16F</vt:lpwstr>
  </property>
</Properties>
</file>